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8BC" w:rsidRPr="00642DDA" w:rsidRDefault="001F58BC" w:rsidP="00126939">
      <w:pPr>
        <w:spacing w:after="0"/>
        <w:jc w:val="center"/>
        <w:rPr>
          <w:rFonts w:ascii="Gill Sans MT" w:hAnsi="Gill Sans MT" w:cs="Arial"/>
          <w:b/>
          <w:sz w:val="24"/>
          <w:szCs w:val="24"/>
        </w:rPr>
      </w:pPr>
      <w:bookmarkStart w:id="0" w:name="_GoBack"/>
      <w:bookmarkEnd w:id="0"/>
    </w:p>
    <w:p w:rsidR="00012140" w:rsidRPr="00012140" w:rsidRDefault="00012140" w:rsidP="00012140">
      <w:pPr>
        <w:spacing w:after="0" w:line="240" w:lineRule="auto"/>
        <w:jc w:val="both"/>
        <w:rPr>
          <w:rFonts w:ascii="Arial" w:eastAsia="Calibri" w:hAnsi="Arial" w:cs="Arial"/>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r w:rsidRPr="00012140">
        <w:rPr>
          <w:rFonts w:ascii="Arial" w:eastAsia="Calibri" w:hAnsi="Arial" w:cs="Arial"/>
          <w:b/>
        </w:rPr>
        <w:t>ANEXO TÉCNICO</w:t>
      </w: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rPr>
          <w:rFonts w:ascii="Arial" w:eastAsia="Calibri" w:hAnsi="Arial" w:cs="Arial"/>
          <w:b/>
        </w:rPr>
      </w:pPr>
    </w:p>
    <w:p w:rsidR="00012140" w:rsidRPr="00012140" w:rsidRDefault="00012140" w:rsidP="00012140">
      <w:pPr>
        <w:spacing w:after="0" w:line="240" w:lineRule="auto"/>
        <w:jc w:val="center"/>
        <w:rPr>
          <w:rFonts w:ascii="Arial" w:eastAsia="Calibri" w:hAnsi="Arial" w:cs="Arial"/>
          <w:b/>
        </w:rPr>
      </w:pPr>
      <w:r w:rsidRPr="00012140">
        <w:rPr>
          <w:rFonts w:ascii="Arial" w:eastAsia="Calibri" w:hAnsi="Arial" w:cs="Arial"/>
          <w:b/>
        </w:rPr>
        <w:t>ANEXO TÉCNICO PARA LA INVITACIÓN A COTIZAR</w:t>
      </w:r>
    </w:p>
    <w:p w:rsidR="00012140" w:rsidRPr="00012140" w:rsidRDefault="00012140" w:rsidP="00012140">
      <w:pPr>
        <w:autoSpaceDE w:val="0"/>
        <w:autoSpaceDN w:val="0"/>
        <w:adjustRightInd w:val="0"/>
        <w:spacing w:after="0" w:line="240" w:lineRule="auto"/>
        <w:jc w:val="center"/>
        <w:rPr>
          <w:rFonts w:ascii="Arial" w:eastAsia="Calibri" w:hAnsi="Arial" w:cs="Arial"/>
          <w:b/>
        </w:rPr>
      </w:pPr>
      <w:r w:rsidRPr="00012140">
        <w:rPr>
          <w:rFonts w:ascii="Arial" w:eastAsia="Calibri" w:hAnsi="Arial" w:cs="Arial"/>
          <w:b/>
        </w:rPr>
        <w:t>PARA LA ADQUISICIÓN DE UN SISTEMA DE AMPLIFICACIÓN DE LA VOZ PARA LA REALIZACIÓN DE VISITAS GUIADAS POR PARTE DE LA UNIDAD COORDINADORA DE ATENCIÓN CIUDADANA DEL CONGRESO DE LA REPÚBLICA</w:t>
      </w: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p>
    <w:p w:rsidR="00012140" w:rsidRPr="00012140" w:rsidRDefault="00012140" w:rsidP="00012140">
      <w:pPr>
        <w:autoSpaceDE w:val="0"/>
        <w:autoSpaceDN w:val="0"/>
        <w:adjustRightInd w:val="0"/>
        <w:spacing w:after="0" w:line="240" w:lineRule="auto"/>
        <w:jc w:val="center"/>
        <w:rPr>
          <w:rFonts w:ascii="Arial" w:eastAsia="Calibri" w:hAnsi="Arial" w:cs="Arial"/>
          <w:b/>
        </w:rPr>
      </w:pPr>
      <w:r w:rsidRPr="00012140">
        <w:rPr>
          <w:rFonts w:ascii="Arial" w:eastAsia="Calibri" w:hAnsi="Arial" w:cs="Arial"/>
          <w:b/>
          <w:color w:val="000000"/>
        </w:rPr>
        <w:t>Bogotá D.C. 4 de mayo de 2018</w:t>
      </w:r>
    </w:p>
    <w:p w:rsidR="00012140" w:rsidRPr="00012140" w:rsidRDefault="00012140" w:rsidP="00012140">
      <w:pPr>
        <w:spacing w:after="160" w:line="259" w:lineRule="auto"/>
        <w:rPr>
          <w:rFonts w:ascii="Arial" w:eastAsia="Calibri" w:hAnsi="Arial" w:cs="Arial"/>
          <w:b/>
        </w:rPr>
      </w:pPr>
      <w:r w:rsidRPr="00012140">
        <w:rPr>
          <w:rFonts w:ascii="Arial" w:eastAsia="Calibri" w:hAnsi="Arial" w:cs="Arial"/>
          <w:b/>
        </w:rPr>
        <w:br w:type="page"/>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rPr>
          <w:rFonts w:ascii="Arial" w:eastAsia="Calibri" w:hAnsi="Arial" w:cs="Arial"/>
          <w:b/>
        </w:rPr>
      </w:pPr>
      <w:r w:rsidRPr="00012140">
        <w:rPr>
          <w:rFonts w:ascii="Arial" w:eastAsia="Calibri" w:hAnsi="Arial" w:cs="Arial"/>
          <w:b/>
        </w:rPr>
        <w:t>OBJETO</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color w:val="000000"/>
          <w:sz w:val="24"/>
          <w:szCs w:val="24"/>
        </w:rPr>
        <w:t>Adquirir equipos portátiles de amplificación de la voz y de mensajes pregrabados para la realización de las Visitas Guiadas con el fin de mejorar su calidad y minimizar el riesgo de que los guías desarrollen enfermedades de la voz.</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b/>
        </w:rPr>
      </w:pPr>
      <w:r w:rsidRPr="00012140">
        <w:rPr>
          <w:rFonts w:ascii="Arial" w:eastAsia="Calibri" w:hAnsi="Arial" w:cs="Arial"/>
          <w:b/>
        </w:rPr>
        <w:t>ESPECIFICACIONES DE LA SOLUCIÓN Y SERVICIO</w:t>
      </w:r>
    </w:p>
    <w:p w:rsidR="00012140" w:rsidRPr="00012140" w:rsidRDefault="00012140" w:rsidP="00012140">
      <w:pPr>
        <w:autoSpaceDE w:val="0"/>
        <w:autoSpaceDN w:val="0"/>
        <w:adjustRightInd w:val="0"/>
        <w:spacing w:after="0" w:line="240" w:lineRule="auto"/>
        <w:jc w:val="both"/>
        <w:rPr>
          <w:rFonts w:ascii="Arial" w:eastAsia="Calibri" w:hAnsi="Arial" w:cs="Arial"/>
          <w:b/>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Se requiere contar con los equipos de tecnología necesarios para la adecuada realización de las Visitas Guiadas; deben ser portátiles, tener tamaño pequeño y un bajo peso, contar con capacidad de amplificación para un público no menor de 35 personas en un ambiente abierto, resistente al agua, con batería recargable, autonomía mínima de 8 horas, adaptador de carga, correa y micrófono de diadema.</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b/>
        </w:rPr>
      </w:pPr>
      <w:r w:rsidRPr="00012140">
        <w:rPr>
          <w:rFonts w:ascii="Arial" w:eastAsia="Calibri" w:hAnsi="Arial" w:cs="Arial"/>
          <w:b/>
        </w:rPr>
        <w:t>CONDICIONES GENERALES DE LOS EQUIPOS REQUERIDOS</w:t>
      </w:r>
    </w:p>
    <w:p w:rsidR="00012140" w:rsidRPr="00012140" w:rsidRDefault="00012140" w:rsidP="00012140">
      <w:pPr>
        <w:autoSpaceDE w:val="0"/>
        <w:autoSpaceDN w:val="0"/>
        <w:adjustRightInd w:val="0"/>
        <w:spacing w:after="0" w:line="240" w:lineRule="auto"/>
        <w:jc w:val="both"/>
        <w:rPr>
          <w:rFonts w:ascii="Arial" w:eastAsia="Calibri" w:hAnsi="Arial" w:cs="Arial"/>
          <w:b/>
        </w:rPr>
      </w:pP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b/>
        </w:rPr>
        <w:t>Equipos de audio para la amplificación de la voz</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Características generales del equipo requerido:</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 xml:space="preserve">Sistema de altavoces compacto y alimentado por batería con capacidades Bluetooth. Con resistencia al agua con clasificación IPX4, con capacidad para hacer anuncios públicos al aire libre y reproducir música. Con tecnología Bluetooth integrada que le permita la transmisión de voz y música desde cualquier teléfono inteligente o reproductor de MP3 con capacidad Bluetooth. </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 xml:space="preserve">Con una entrada de micrófono de 1/8 "y una entrada auxiliar de 1/8" para conectar micrófonos con cable o dispositivos de reproducción de audio fuera de borda. Con batería recargable incorporada con autonomía de hasta 50 horas de duración de la batería, y un período de duración de carga no superior a 8 horas. </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 xml:space="preserve">Debe contar con un asa de transporte y una correa para el hombro, micrófono, cable de audio de 1/8 "y un adaptador de carga. Debe ser compacto y portátil, con batería interna recargable, </w:t>
      </w:r>
      <w:proofErr w:type="spellStart"/>
      <w:r w:rsidRPr="00012140">
        <w:rPr>
          <w:rFonts w:ascii="Arial" w:eastAsia="Calibri" w:hAnsi="Arial" w:cs="Arial"/>
        </w:rPr>
        <w:t>bluetooth</w:t>
      </w:r>
      <w:proofErr w:type="spellEnd"/>
      <w:r w:rsidRPr="00012140">
        <w:rPr>
          <w:rFonts w:ascii="Arial" w:eastAsia="Calibri" w:hAnsi="Arial" w:cs="Arial"/>
        </w:rPr>
        <w:t xml:space="preserve"> habilitado para la transmisión de audio inalámbrico, entradas para micrófono externo o dispositivo de reproducción y manija integrada y soportes para llevar la correa.</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Default="00012140" w:rsidP="00012140">
      <w:pPr>
        <w:autoSpaceDE w:val="0"/>
        <w:autoSpaceDN w:val="0"/>
        <w:adjustRightInd w:val="0"/>
        <w:spacing w:after="0" w:line="240" w:lineRule="auto"/>
        <w:jc w:val="both"/>
        <w:rPr>
          <w:rFonts w:ascii="Arial" w:eastAsia="Calibri" w:hAnsi="Arial" w:cs="Arial"/>
        </w:rPr>
      </w:pPr>
    </w:p>
    <w:p w:rsidR="00012140" w:rsidRDefault="00012140" w:rsidP="00012140">
      <w:pPr>
        <w:autoSpaceDE w:val="0"/>
        <w:autoSpaceDN w:val="0"/>
        <w:adjustRightInd w:val="0"/>
        <w:spacing w:after="0" w:line="240" w:lineRule="auto"/>
        <w:jc w:val="both"/>
        <w:rPr>
          <w:rFonts w:ascii="Arial" w:eastAsia="Calibri" w:hAnsi="Arial" w:cs="Arial"/>
        </w:rPr>
      </w:pPr>
    </w:p>
    <w:p w:rsidR="00012140" w:rsidRDefault="00012140" w:rsidP="00012140">
      <w:pPr>
        <w:autoSpaceDE w:val="0"/>
        <w:autoSpaceDN w:val="0"/>
        <w:adjustRightInd w:val="0"/>
        <w:spacing w:after="0" w:line="240" w:lineRule="auto"/>
        <w:jc w:val="both"/>
        <w:rPr>
          <w:rFonts w:ascii="Arial" w:eastAsia="Calibri" w:hAnsi="Arial" w:cs="Arial"/>
        </w:rPr>
      </w:pPr>
    </w:p>
    <w:p w:rsidR="00012140" w:rsidRDefault="00012140" w:rsidP="00012140">
      <w:pPr>
        <w:autoSpaceDE w:val="0"/>
        <w:autoSpaceDN w:val="0"/>
        <w:adjustRightInd w:val="0"/>
        <w:spacing w:after="0" w:line="240" w:lineRule="auto"/>
        <w:jc w:val="both"/>
        <w:rPr>
          <w:rFonts w:ascii="Arial" w:eastAsia="Calibri" w:hAnsi="Arial" w:cs="Arial"/>
        </w:rPr>
      </w:pPr>
    </w:p>
    <w:p w:rsid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Características de referencia:</w:t>
      </w:r>
    </w:p>
    <w:p w:rsidR="00012140" w:rsidRPr="00012140" w:rsidRDefault="00012140" w:rsidP="00012140">
      <w:pPr>
        <w:autoSpaceDE w:val="0"/>
        <w:autoSpaceDN w:val="0"/>
        <w:adjustRightInd w:val="0"/>
        <w:spacing w:after="0" w:line="240" w:lineRule="auto"/>
        <w:jc w:val="both"/>
        <w:rPr>
          <w:rFonts w:ascii="Arial" w:eastAsia="Calibri"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866"/>
      </w:tblGrid>
      <w:tr w:rsidR="00012140" w:rsidRPr="00012140" w:rsidTr="00EF6DA0">
        <w:tc>
          <w:tcPr>
            <w:tcW w:w="4962" w:type="dxa"/>
          </w:tcPr>
          <w:p w:rsidR="00012140" w:rsidRPr="00012140" w:rsidRDefault="00012140" w:rsidP="00012140">
            <w:pPr>
              <w:autoSpaceDE w:val="0"/>
              <w:autoSpaceDN w:val="0"/>
              <w:adjustRightInd w:val="0"/>
              <w:rPr>
                <w:rFonts w:ascii="Arial" w:eastAsia="Calibri" w:hAnsi="Arial" w:cs="Arial"/>
                <w:b/>
              </w:rPr>
            </w:pPr>
            <w:r w:rsidRPr="00012140">
              <w:rPr>
                <w:rFonts w:ascii="Arial" w:eastAsia="Calibri" w:hAnsi="Arial" w:cs="Arial"/>
                <w:b/>
              </w:rPr>
              <w:t>Características:</w:t>
            </w:r>
          </w:p>
          <w:p w:rsidR="00012140" w:rsidRPr="00012140" w:rsidRDefault="00012140" w:rsidP="00012140">
            <w:pPr>
              <w:autoSpaceDE w:val="0"/>
              <w:autoSpaceDN w:val="0"/>
              <w:adjustRightInd w:val="0"/>
              <w:rPr>
                <w:rFonts w:ascii="Arial" w:eastAsia="Calibri" w:hAnsi="Arial" w:cs="Arial"/>
              </w:rPr>
            </w:pP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Compacto y portátil</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Batería interna recargable</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Bluetooth habilitado para la transmisión de audio inalámbrico</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Entradas para micrófono externo o dispositivo de reproducción</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Micrófono incluido con cable</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Manija integrada y soportes para llevar la correa</w:t>
            </w:r>
          </w:p>
          <w:p w:rsidR="00012140" w:rsidRPr="00012140" w:rsidRDefault="00012140" w:rsidP="00012140">
            <w:pPr>
              <w:autoSpaceDE w:val="0"/>
              <w:autoSpaceDN w:val="0"/>
              <w:adjustRightInd w:val="0"/>
              <w:rPr>
                <w:rFonts w:ascii="Arial" w:eastAsia="Calibri" w:hAnsi="Arial" w:cs="Arial"/>
              </w:rPr>
            </w:pPr>
          </w:p>
        </w:tc>
        <w:tc>
          <w:tcPr>
            <w:tcW w:w="3866" w:type="dxa"/>
          </w:tcPr>
          <w:p w:rsidR="00012140" w:rsidRPr="00012140" w:rsidRDefault="00012140" w:rsidP="00012140">
            <w:pPr>
              <w:autoSpaceDE w:val="0"/>
              <w:autoSpaceDN w:val="0"/>
              <w:adjustRightInd w:val="0"/>
              <w:rPr>
                <w:rFonts w:ascii="Arial" w:eastAsia="Calibri" w:hAnsi="Arial" w:cs="Arial"/>
                <w:b/>
              </w:rPr>
            </w:pPr>
            <w:r w:rsidRPr="00012140">
              <w:rPr>
                <w:rFonts w:ascii="Arial" w:eastAsia="Calibri" w:hAnsi="Arial" w:cs="Arial"/>
                <w:b/>
              </w:rPr>
              <w:t>Especificación de Audio</w:t>
            </w:r>
          </w:p>
          <w:p w:rsidR="00012140" w:rsidRPr="00012140" w:rsidRDefault="00012140" w:rsidP="00012140">
            <w:pPr>
              <w:autoSpaceDE w:val="0"/>
              <w:autoSpaceDN w:val="0"/>
              <w:adjustRightInd w:val="0"/>
              <w:rPr>
                <w:rFonts w:ascii="Arial" w:eastAsia="Calibri" w:hAnsi="Arial" w:cs="Arial"/>
              </w:rPr>
            </w:pPr>
          </w:p>
          <w:p w:rsidR="00012140" w:rsidRPr="00012140" w:rsidRDefault="00012140" w:rsidP="00012140">
            <w:pPr>
              <w:autoSpaceDE w:val="0"/>
              <w:autoSpaceDN w:val="0"/>
              <w:adjustRightInd w:val="0"/>
              <w:rPr>
                <w:rFonts w:ascii="Arial" w:eastAsia="Calibri" w:hAnsi="Arial" w:cs="Arial"/>
              </w:rPr>
            </w:pPr>
            <w:proofErr w:type="spellStart"/>
            <w:r w:rsidRPr="00012140">
              <w:rPr>
                <w:rFonts w:ascii="Arial" w:eastAsia="Calibri" w:hAnsi="Arial" w:cs="Arial"/>
              </w:rPr>
              <w:t>Tweeter</w:t>
            </w:r>
            <w:proofErr w:type="spellEnd"/>
            <w:r w:rsidRPr="00012140">
              <w:rPr>
                <w:rFonts w:ascii="Arial" w:eastAsia="Calibri" w:hAnsi="Arial" w:cs="Arial"/>
              </w:rPr>
              <w:t>: 1 pulgada / 25.4 mm</w:t>
            </w:r>
          </w:p>
          <w:p w:rsidR="00012140" w:rsidRPr="00012140" w:rsidRDefault="00012140" w:rsidP="00012140">
            <w:pPr>
              <w:autoSpaceDE w:val="0"/>
              <w:autoSpaceDN w:val="0"/>
              <w:adjustRightInd w:val="0"/>
              <w:rPr>
                <w:rFonts w:ascii="Arial" w:eastAsia="Calibri" w:hAnsi="Arial" w:cs="Arial"/>
              </w:rPr>
            </w:pPr>
            <w:proofErr w:type="spellStart"/>
            <w:r w:rsidRPr="00012140">
              <w:rPr>
                <w:rFonts w:ascii="Arial" w:eastAsia="Calibri" w:hAnsi="Arial" w:cs="Arial"/>
              </w:rPr>
              <w:t>Woofer</w:t>
            </w:r>
            <w:proofErr w:type="spellEnd"/>
            <w:r w:rsidRPr="00012140">
              <w:rPr>
                <w:rFonts w:ascii="Arial" w:eastAsia="Calibri" w:hAnsi="Arial" w:cs="Arial"/>
              </w:rPr>
              <w:t>: 5 pulgadas / 3.5 mm</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Salida de altavoz: 10 W (RMS), 20 W (pico)</w:t>
            </w:r>
          </w:p>
          <w:p w:rsidR="00012140" w:rsidRPr="00012140" w:rsidRDefault="00012140" w:rsidP="00012140">
            <w:pPr>
              <w:autoSpaceDE w:val="0"/>
              <w:autoSpaceDN w:val="0"/>
              <w:adjustRightInd w:val="0"/>
              <w:rPr>
                <w:rFonts w:ascii="Arial" w:eastAsia="Calibri" w:hAnsi="Arial" w:cs="Arial"/>
              </w:rPr>
            </w:pPr>
          </w:p>
        </w:tc>
      </w:tr>
      <w:tr w:rsidR="00012140" w:rsidRPr="00012140" w:rsidTr="00EF6DA0">
        <w:tc>
          <w:tcPr>
            <w:tcW w:w="4962" w:type="dxa"/>
          </w:tcPr>
          <w:p w:rsidR="00012140" w:rsidRPr="00012140" w:rsidRDefault="00012140" w:rsidP="00012140">
            <w:pPr>
              <w:autoSpaceDE w:val="0"/>
              <w:autoSpaceDN w:val="0"/>
              <w:adjustRightInd w:val="0"/>
              <w:rPr>
                <w:rFonts w:ascii="Arial" w:eastAsia="Calibri" w:hAnsi="Arial" w:cs="Arial"/>
                <w:b/>
                <w:lang w:val="en-US"/>
              </w:rPr>
            </w:pPr>
            <w:r w:rsidRPr="00012140">
              <w:rPr>
                <w:rFonts w:ascii="Arial" w:eastAsia="Calibri" w:hAnsi="Arial" w:cs="Arial"/>
                <w:b/>
                <w:lang w:val="en-US"/>
              </w:rPr>
              <w:t>Bluetooth</w:t>
            </w:r>
          </w:p>
          <w:p w:rsidR="00012140" w:rsidRPr="00012140" w:rsidRDefault="00012140" w:rsidP="00012140">
            <w:pPr>
              <w:autoSpaceDE w:val="0"/>
              <w:autoSpaceDN w:val="0"/>
              <w:adjustRightInd w:val="0"/>
              <w:rPr>
                <w:rFonts w:ascii="Arial" w:eastAsia="Calibri" w:hAnsi="Arial" w:cs="Arial"/>
                <w:lang w:val="en-US"/>
              </w:rPr>
            </w:pPr>
          </w:p>
          <w:p w:rsidR="00012140" w:rsidRPr="00012140" w:rsidRDefault="00012140" w:rsidP="00012140">
            <w:pPr>
              <w:autoSpaceDE w:val="0"/>
              <w:autoSpaceDN w:val="0"/>
              <w:adjustRightInd w:val="0"/>
              <w:rPr>
                <w:rFonts w:ascii="Arial" w:eastAsia="Calibri" w:hAnsi="Arial" w:cs="Arial"/>
                <w:lang w:val="en-US"/>
              </w:rPr>
            </w:pPr>
            <w:proofErr w:type="spellStart"/>
            <w:r w:rsidRPr="00012140">
              <w:rPr>
                <w:rFonts w:ascii="Arial" w:eastAsia="Calibri" w:hAnsi="Arial" w:cs="Arial"/>
                <w:lang w:val="en-US"/>
              </w:rPr>
              <w:t>Perfil</w:t>
            </w:r>
            <w:proofErr w:type="spellEnd"/>
            <w:r w:rsidRPr="00012140">
              <w:rPr>
                <w:rFonts w:ascii="Arial" w:eastAsia="Calibri" w:hAnsi="Arial" w:cs="Arial"/>
                <w:lang w:val="en-US"/>
              </w:rPr>
              <w:t xml:space="preserve"> de Bluetooth compatible: A2DP</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Rango de Bluetooth: hasta 100 pies (30.5m)</w:t>
            </w:r>
          </w:p>
          <w:p w:rsidR="00012140" w:rsidRPr="00012140" w:rsidRDefault="00012140" w:rsidP="00012140">
            <w:pPr>
              <w:rPr>
                <w:rFonts w:ascii="Arial" w:eastAsia="Calibri" w:hAnsi="Arial" w:cs="Arial"/>
              </w:rPr>
            </w:pPr>
          </w:p>
        </w:tc>
        <w:tc>
          <w:tcPr>
            <w:tcW w:w="3866" w:type="dxa"/>
          </w:tcPr>
          <w:p w:rsidR="00012140" w:rsidRPr="00012140" w:rsidRDefault="00012140" w:rsidP="00012140">
            <w:pPr>
              <w:autoSpaceDE w:val="0"/>
              <w:autoSpaceDN w:val="0"/>
              <w:adjustRightInd w:val="0"/>
              <w:rPr>
                <w:rFonts w:ascii="Arial" w:eastAsia="Calibri" w:hAnsi="Arial" w:cs="Arial"/>
                <w:b/>
              </w:rPr>
            </w:pPr>
            <w:r w:rsidRPr="00012140">
              <w:rPr>
                <w:rFonts w:ascii="Arial" w:eastAsia="Calibri" w:hAnsi="Arial" w:cs="Arial"/>
                <w:b/>
              </w:rPr>
              <w:t>Entradas</w:t>
            </w:r>
          </w:p>
          <w:p w:rsidR="00012140" w:rsidRPr="00012140" w:rsidRDefault="00012140" w:rsidP="00012140">
            <w:pPr>
              <w:autoSpaceDE w:val="0"/>
              <w:autoSpaceDN w:val="0"/>
              <w:adjustRightInd w:val="0"/>
              <w:rPr>
                <w:rFonts w:ascii="Arial" w:eastAsia="Calibri" w:hAnsi="Arial" w:cs="Arial"/>
              </w:rPr>
            </w:pP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Entrada MIC de 1/8-inch (3.5mm)</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 xml:space="preserve">Entrada AUX de 1/8 </w:t>
            </w:r>
            <w:proofErr w:type="spellStart"/>
            <w:r w:rsidRPr="00012140">
              <w:rPr>
                <w:rFonts w:ascii="Arial" w:eastAsia="Calibri" w:hAnsi="Arial" w:cs="Arial"/>
              </w:rPr>
              <w:t>pulg</w:t>
            </w:r>
            <w:proofErr w:type="spellEnd"/>
            <w:r w:rsidRPr="00012140">
              <w:rPr>
                <w:rFonts w:ascii="Arial" w:eastAsia="Calibri" w:hAnsi="Arial" w:cs="Arial"/>
              </w:rPr>
              <w:t>. (3.5mm)</w:t>
            </w:r>
          </w:p>
          <w:p w:rsidR="00012140" w:rsidRPr="00012140" w:rsidRDefault="00012140" w:rsidP="00012140">
            <w:pPr>
              <w:autoSpaceDE w:val="0"/>
              <w:autoSpaceDN w:val="0"/>
              <w:adjustRightInd w:val="0"/>
              <w:rPr>
                <w:rFonts w:ascii="Arial" w:eastAsia="Calibri" w:hAnsi="Arial" w:cs="Arial"/>
              </w:rPr>
            </w:pPr>
          </w:p>
        </w:tc>
      </w:tr>
      <w:tr w:rsidR="00012140" w:rsidRPr="00012140" w:rsidTr="00EF6DA0">
        <w:tc>
          <w:tcPr>
            <w:tcW w:w="4962" w:type="dxa"/>
          </w:tcPr>
          <w:p w:rsidR="00012140" w:rsidRPr="00012140" w:rsidRDefault="00012140" w:rsidP="00012140">
            <w:pPr>
              <w:autoSpaceDE w:val="0"/>
              <w:autoSpaceDN w:val="0"/>
              <w:adjustRightInd w:val="0"/>
              <w:rPr>
                <w:rFonts w:ascii="Arial" w:eastAsia="Calibri" w:hAnsi="Arial" w:cs="Arial"/>
                <w:b/>
              </w:rPr>
            </w:pPr>
            <w:r w:rsidRPr="00012140">
              <w:rPr>
                <w:rFonts w:ascii="Arial" w:eastAsia="Calibri" w:hAnsi="Arial" w:cs="Arial"/>
                <w:b/>
              </w:rPr>
              <w:t>Batería</w:t>
            </w:r>
          </w:p>
          <w:p w:rsidR="00012140" w:rsidRPr="00012140" w:rsidRDefault="00012140" w:rsidP="00012140">
            <w:pPr>
              <w:autoSpaceDE w:val="0"/>
              <w:autoSpaceDN w:val="0"/>
              <w:adjustRightInd w:val="0"/>
              <w:rPr>
                <w:rFonts w:ascii="Arial" w:eastAsia="Calibri" w:hAnsi="Arial" w:cs="Arial"/>
              </w:rPr>
            </w:pP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Batería de plomo sellada recargable incorporada 12V</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Adaptador de carga: 15V, 2000mA</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Duración de la batería: hasta 50 horas</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Tiempo de recarga: 5.5 horas con adaptador de CA</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Indicador LED de potencia de dos colores:</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rojo en la alimentación externa y verde en la alimentación de la batería</w:t>
            </w:r>
          </w:p>
        </w:tc>
        <w:tc>
          <w:tcPr>
            <w:tcW w:w="3866" w:type="dxa"/>
          </w:tcPr>
          <w:p w:rsidR="00012140" w:rsidRPr="00012140" w:rsidRDefault="00012140" w:rsidP="00012140">
            <w:pPr>
              <w:autoSpaceDE w:val="0"/>
              <w:autoSpaceDN w:val="0"/>
              <w:adjustRightInd w:val="0"/>
              <w:rPr>
                <w:rFonts w:ascii="Arial" w:eastAsia="Calibri" w:hAnsi="Arial" w:cs="Arial"/>
                <w:b/>
              </w:rPr>
            </w:pPr>
            <w:r w:rsidRPr="00012140">
              <w:rPr>
                <w:rFonts w:ascii="Arial" w:eastAsia="Calibri" w:hAnsi="Arial" w:cs="Arial"/>
                <w:b/>
              </w:rPr>
              <w:t>General</w:t>
            </w:r>
          </w:p>
          <w:p w:rsidR="00012140" w:rsidRPr="00012140" w:rsidRDefault="00012140" w:rsidP="00012140">
            <w:pPr>
              <w:autoSpaceDE w:val="0"/>
              <w:autoSpaceDN w:val="0"/>
              <w:adjustRightInd w:val="0"/>
              <w:rPr>
                <w:rFonts w:ascii="Arial" w:eastAsia="Calibri" w:hAnsi="Arial" w:cs="Arial"/>
              </w:rPr>
            </w:pP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LED de potencia de dos colores (ROJO en la alimentación externa, VERDE en la energía de la batería)</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Clase resistente al agua: IPX4</w:t>
            </w:r>
          </w:p>
          <w:p w:rsidR="00012140" w:rsidRPr="00012140" w:rsidRDefault="00012140" w:rsidP="00012140">
            <w:pPr>
              <w:autoSpaceDE w:val="0"/>
              <w:autoSpaceDN w:val="0"/>
              <w:adjustRightInd w:val="0"/>
              <w:rPr>
                <w:rFonts w:ascii="Arial" w:eastAsia="Calibri" w:hAnsi="Arial" w:cs="Arial"/>
              </w:rPr>
            </w:pPr>
            <w:r w:rsidRPr="00012140">
              <w:rPr>
                <w:rFonts w:ascii="Arial" w:eastAsia="Calibri" w:hAnsi="Arial" w:cs="Arial"/>
              </w:rPr>
              <w:t>Dimensiones (HWD): 13.8 x 10.4 x 10.4 "/ 351.0 x 264.9 x 264.9 mm Peso: 7.7 lb / 3.5 kg.</w:t>
            </w:r>
          </w:p>
          <w:p w:rsidR="00012140" w:rsidRPr="00012140" w:rsidRDefault="00012140" w:rsidP="00012140">
            <w:pPr>
              <w:autoSpaceDE w:val="0"/>
              <w:autoSpaceDN w:val="0"/>
              <w:adjustRightInd w:val="0"/>
              <w:rPr>
                <w:rFonts w:ascii="Arial" w:eastAsia="Calibri" w:hAnsi="Arial" w:cs="Arial"/>
              </w:rPr>
            </w:pPr>
          </w:p>
        </w:tc>
      </w:tr>
    </w:tbl>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Cantidad de equipos requeridos:</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4 unidades.</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b/>
        </w:rPr>
        <w:t>Equipos para la reproducción del mensaje</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Descripción general del equipo requerido:</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 xml:space="preserve">Altavoz con </w:t>
      </w:r>
      <w:proofErr w:type="spellStart"/>
      <w:r w:rsidRPr="00012140">
        <w:rPr>
          <w:rFonts w:ascii="Arial" w:eastAsia="Calibri" w:hAnsi="Arial" w:cs="Arial"/>
        </w:rPr>
        <w:t>bluetooth</w:t>
      </w:r>
      <w:proofErr w:type="spellEnd"/>
      <w:r w:rsidRPr="00012140">
        <w:rPr>
          <w:rFonts w:ascii="Arial" w:eastAsia="Calibri" w:hAnsi="Arial" w:cs="Arial"/>
        </w:rPr>
        <w:t xml:space="preserve"> que permita la transmisión de audio inalámbrica y la portabilidad; así mismo que se combine con otros dispositivos habilitados para Bluetooth, como teléfonos inteligentes y tabletas, para la transmisión de música inalámbrica; que también incluya una entrada auxiliar de audio de 1/8 "para conectar fuentes de audio cableadas, como reproductores de MP3. El altavoz debe estar equipado con una batería recargable </w:t>
      </w:r>
      <w:r w:rsidRPr="00012140">
        <w:rPr>
          <w:rFonts w:ascii="Arial" w:eastAsia="Calibri" w:hAnsi="Arial" w:cs="Arial"/>
        </w:rPr>
        <w:lastRenderedPageBreak/>
        <w:t>de iones de litio que proporcione más de 12 horas de autonomía. Con capacidad de carga a través de su interfaz micro-USB.</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Características generales del equipo requerido:</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Deseable:</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Diseño de 360 ° con una cobertura consistente y uniforme.</w:t>
      </w: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Cuerpo de aluminio sin costura con clasificación de resistencia al agua IPX4.</w:t>
      </w: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Emparejamiento inalámbrico Bluetooth con indicaciones de voz.</w:t>
      </w: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Con facilidad para conectarse con dispositivos habilitados para NFC.</w:t>
      </w: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Con mango y agarre flexible.</w:t>
      </w: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Con capacidad para conectarse a casi cualquier trípode con el montaje roscado.</w:t>
      </w: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Con cargos a través del puerto micro-USB tipo B.</w:t>
      </w: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Dotado de entrada auxiliar que le permita conectarse a fuentes de audio por cable.</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autoSpaceDE w:val="0"/>
        <w:autoSpaceDN w:val="0"/>
        <w:adjustRightInd w:val="0"/>
        <w:spacing w:after="0" w:line="240" w:lineRule="auto"/>
        <w:jc w:val="both"/>
        <w:rPr>
          <w:rFonts w:ascii="Arial" w:eastAsia="Calibri" w:hAnsi="Arial" w:cs="Arial"/>
        </w:rPr>
      </w:pPr>
      <w:r w:rsidRPr="00012140">
        <w:rPr>
          <w:rFonts w:ascii="Arial" w:eastAsia="Calibri" w:hAnsi="Arial" w:cs="Arial"/>
        </w:rPr>
        <w:t>Cantidad de equipos requeridos:</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numPr>
          <w:ilvl w:val="0"/>
          <w:numId w:val="12"/>
        </w:numPr>
        <w:autoSpaceDE w:val="0"/>
        <w:autoSpaceDN w:val="0"/>
        <w:adjustRightInd w:val="0"/>
        <w:spacing w:after="0" w:line="240" w:lineRule="auto"/>
        <w:jc w:val="both"/>
        <w:rPr>
          <w:rFonts w:ascii="Arial" w:eastAsia="Calibri" w:hAnsi="Arial" w:cs="Arial"/>
        </w:rPr>
      </w:pPr>
      <w:r w:rsidRPr="00012140">
        <w:rPr>
          <w:rFonts w:ascii="Arial" w:eastAsia="Calibri" w:hAnsi="Arial" w:cs="Arial"/>
        </w:rPr>
        <w:t>7 unidades.</w:t>
      </w:r>
    </w:p>
    <w:p w:rsidR="00012140" w:rsidRPr="00012140" w:rsidRDefault="00012140" w:rsidP="00012140">
      <w:pPr>
        <w:autoSpaceDE w:val="0"/>
        <w:autoSpaceDN w:val="0"/>
        <w:adjustRightInd w:val="0"/>
        <w:spacing w:after="0" w:line="240" w:lineRule="auto"/>
        <w:jc w:val="both"/>
        <w:rPr>
          <w:rFonts w:ascii="Arial" w:eastAsia="Calibri" w:hAnsi="Arial" w:cs="Arial"/>
        </w:rPr>
      </w:pPr>
    </w:p>
    <w:p w:rsidR="00012140" w:rsidRPr="00012140" w:rsidRDefault="00012140" w:rsidP="00012140">
      <w:pPr>
        <w:spacing w:after="160" w:line="360" w:lineRule="atLeast"/>
        <w:textAlignment w:val="baseline"/>
        <w:rPr>
          <w:rFonts w:ascii="Arial" w:eastAsia="Calibri" w:hAnsi="Arial" w:cs="Arial"/>
          <w:b/>
        </w:rPr>
      </w:pPr>
      <w:r w:rsidRPr="00012140">
        <w:rPr>
          <w:rFonts w:ascii="Arial" w:eastAsia="Calibri" w:hAnsi="Arial" w:cs="Arial"/>
          <w:b/>
        </w:rPr>
        <w:t>GARANTÍA</w:t>
      </w:r>
    </w:p>
    <w:p w:rsidR="00012140" w:rsidRPr="00012140" w:rsidRDefault="00012140" w:rsidP="00012140">
      <w:pPr>
        <w:spacing w:after="0" w:line="240" w:lineRule="auto"/>
        <w:jc w:val="both"/>
        <w:textAlignment w:val="baseline"/>
        <w:rPr>
          <w:rFonts w:ascii="Arial" w:eastAsia="Calibri" w:hAnsi="Arial" w:cs="Arial"/>
        </w:rPr>
      </w:pPr>
      <w:r w:rsidRPr="00012140">
        <w:rPr>
          <w:rFonts w:ascii="Arial" w:eastAsia="Calibri" w:hAnsi="Arial" w:cs="Arial"/>
        </w:rPr>
        <w:t xml:space="preserve">En ambos casos se debe otorgar una garantía mínima de 12 (doce) meses en cada uno de los elementos entregados, a partir del día siguiente de recibo del ítem a satisfacción por la Entidad. </w:t>
      </w:r>
    </w:p>
    <w:p w:rsidR="00012140" w:rsidRPr="00012140" w:rsidRDefault="00012140" w:rsidP="00012140">
      <w:pPr>
        <w:spacing w:after="0" w:line="240" w:lineRule="auto"/>
        <w:jc w:val="both"/>
        <w:textAlignment w:val="baseline"/>
        <w:rPr>
          <w:rFonts w:ascii="Arial" w:eastAsia="Calibri" w:hAnsi="Arial" w:cs="Arial"/>
        </w:rPr>
      </w:pPr>
    </w:p>
    <w:p w:rsidR="00012140" w:rsidRPr="00012140" w:rsidRDefault="00012140" w:rsidP="00012140">
      <w:pPr>
        <w:spacing w:after="0" w:line="240" w:lineRule="auto"/>
        <w:jc w:val="both"/>
        <w:textAlignment w:val="baseline"/>
        <w:rPr>
          <w:rFonts w:ascii="Arial" w:eastAsia="Calibri" w:hAnsi="Arial" w:cs="Arial"/>
        </w:rPr>
      </w:pPr>
      <w:r w:rsidRPr="00012140">
        <w:rPr>
          <w:rFonts w:ascii="Arial" w:eastAsia="Calibri" w:hAnsi="Arial" w:cs="Arial"/>
        </w:rPr>
        <w:t>Así mismo se debe garantizar que los equipos suministrados deben ser nuevos y de primera calidad. La entidad podrá solicitar el cambio cuando considere que los elementos no cumplen con los estándares de calidad.</w:t>
      </w:r>
    </w:p>
    <w:p w:rsidR="00012140" w:rsidRPr="00012140" w:rsidRDefault="00012140" w:rsidP="00012140">
      <w:pPr>
        <w:spacing w:after="0" w:line="240" w:lineRule="auto"/>
        <w:jc w:val="both"/>
        <w:textAlignment w:val="baseline"/>
        <w:rPr>
          <w:rFonts w:ascii="Arial" w:eastAsia="Calibri" w:hAnsi="Arial" w:cs="Arial"/>
        </w:rPr>
      </w:pPr>
    </w:p>
    <w:p w:rsidR="00012140" w:rsidRPr="00012140" w:rsidRDefault="00012140" w:rsidP="00012140">
      <w:pPr>
        <w:spacing w:after="0" w:line="240" w:lineRule="auto"/>
        <w:jc w:val="both"/>
        <w:textAlignment w:val="baseline"/>
        <w:rPr>
          <w:rFonts w:ascii="Arial" w:eastAsia="Calibri" w:hAnsi="Arial" w:cs="Arial"/>
        </w:rPr>
      </w:pPr>
      <w:r w:rsidRPr="00012140">
        <w:rPr>
          <w:rFonts w:ascii="Arial" w:eastAsia="Calibri" w:hAnsi="Arial" w:cs="Arial"/>
        </w:rPr>
        <w:t>Cuando uno o varios equipos o dispositivos presente la misma falla dos veces, deberán ser reemplazados de forma definitiva, por otro repuesto de iguales características, o en su defecto uno de mayor capacidad técnica.</w:t>
      </w:r>
    </w:p>
    <w:p w:rsidR="00012140" w:rsidRPr="00012140" w:rsidRDefault="00012140" w:rsidP="00012140">
      <w:pPr>
        <w:spacing w:after="0" w:line="240" w:lineRule="auto"/>
        <w:textAlignment w:val="baseline"/>
        <w:rPr>
          <w:rFonts w:ascii="Arial" w:eastAsia="Calibri" w:hAnsi="Arial" w:cs="Arial"/>
        </w:rPr>
      </w:pPr>
    </w:p>
    <w:p w:rsidR="00012140" w:rsidRPr="00012140" w:rsidRDefault="00012140" w:rsidP="00012140">
      <w:pPr>
        <w:spacing w:after="0" w:line="240" w:lineRule="auto"/>
        <w:textAlignment w:val="baseline"/>
        <w:rPr>
          <w:rFonts w:ascii="Arial" w:eastAsia="Calibri" w:hAnsi="Arial" w:cs="Arial"/>
          <w:b/>
        </w:rPr>
      </w:pPr>
    </w:p>
    <w:p w:rsidR="00012140" w:rsidRPr="00012140" w:rsidRDefault="00012140" w:rsidP="00012140">
      <w:pPr>
        <w:spacing w:after="0" w:line="240" w:lineRule="auto"/>
        <w:textAlignment w:val="baseline"/>
        <w:rPr>
          <w:rFonts w:ascii="Arial" w:eastAsia="Calibri" w:hAnsi="Arial" w:cs="Arial"/>
        </w:rPr>
      </w:pPr>
      <w:r w:rsidRPr="00012140">
        <w:rPr>
          <w:rFonts w:ascii="Arial" w:eastAsia="Calibri" w:hAnsi="Arial" w:cs="Arial"/>
          <w:b/>
        </w:rPr>
        <w:t xml:space="preserve">FORMA DE PAGO </w:t>
      </w:r>
    </w:p>
    <w:p w:rsidR="00012140" w:rsidRPr="00012140" w:rsidRDefault="00012140" w:rsidP="00012140">
      <w:pPr>
        <w:spacing w:after="0" w:line="240" w:lineRule="auto"/>
        <w:textAlignment w:val="baseline"/>
        <w:rPr>
          <w:rFonts w:ascii="Arial" w:eastAsia="Calibri" w:hAnsi="Arial" w:cs="Arial"/>
        </w:rPr>
      </w:pPr>
    </w:p>
    <w:p w:rsidR="00012140" w:rsidRPr="00012140" w:rsidRDefault="00012140" w:rsidP="00012140">
      <w:pPr>
        <w:spacing w:after="0" w:line="240" w:lineRule="auto"/>
        <w:jc w:val="both"/>
        <w:textAlignment w:val="baseline"/>
        <w:rPr>
          <w:rFonts w:ascii="Arial" w:eastAsia="Calibri" w:hAnsi="Arial" w:cs="Arial"/>
        </w:rPr>
      </w:pPr>
      <w:r w:rsidRPr="00012140">
        <w:rPr>
          <w:rFonts w:ascii="Arial" w:eastAsia="Calibri" w:hAnsi="Arial" w:cs="Arial"/>
        </w:rPr>
        <w:t xml:space="preserve">El pago se realizará </w:t>
      </w:r>
      <w:r>
        <w:rPr>
          <w:rFonts w:ascii="Arial" w:eastAsia="Calibri" w:hAnsi="Arial" w:cs="Arial"/>
        </w:rPr>
        <w:t>después dela</w:t>
      </w:r>
      <w:r w:rsidRPr="00012140">
        <w:rPr>
          <w:rFonts w:ascii="Arial" w:eastAsia="Calibri" w:hAnsi="Arial" w:cs="Arial"/>
        </w:rPr>
        <w:t xml:space="preserve"> entrega a satisfacción de los equipos conforme a las especificaciones técnicas</w:t>
      </w:r>
      <w:r>
        <w:rPr>
          <w:rFonts w:ascii="Arial" w:eastAsia="Calibri" w:hAnsi="Arial" w:cs="Arial"/>
        </w:rPr>
        <w:t xml:space="preserve"> y recibidos, verificados y tramitados los documentos soportes del pago</w:t>
      </w:r>
      <w:r w:rsidRPr="00012140">
        <w:rPr>
          <w:rFonts w:ascii="Arial" w:eastAsia="Calibri" w:hAnsi="Arial" w:cs="Arial"/>
        </w:rPr>
        <w:t>.</w:t>
      </w:r>
    </w:p>
    <w:p w:rsidR="00012140" w:rsidRPr="00012140" w:rsidRDefault="00012140" w:rsidP="00012140">
      <w:pPr>
        <w:spacing w:after="0" w:line="240" w:lineRule="auto"/>
        <w:jc w:val="both"/>
        <w:textAlignment w:val="baseline"/>
        <w:rPr>
          <w:rFonts w:ascii="Arial" w:eastAsia="Calibri" w:hAnsi="Arial" w:cs="Arial"/>
        </w:rPr>
      </w:pPr>
    </w:p>
    <w:p w:rsidR="00012140" w:rsidRPr="00012140" w:rsidRDefault="00012140" w:rsidP="00012140">
      <w:pPr>
        <w:spacing w:after="0" w:line="240" w:lineRule="auto"/>
        <w:textAlignment w:val="baseline"/>
        <w:rPr>
          <w:rFonts w:ascii="Arial" w:eastAsia="Calibri" w:hAnsi="Arial" w:cs="Arial"/>
          <w:b/>
        </w:rPr>
      </w:pPr>
    </w:p>
    <w:p w:rsidR="00012140" w:rsidRPr="00012140" w:rsidRDefault="00012140" w:rsidP="00012140">
      <w:pPr>
        <w:spacing w:after="0" w:line="240" w:lineRule="auto"/>
        <w:textAlignment w:val="baseline"/>
        <w:rPr>
          <w:rFonts w:ascii="Arial" w:eastAsia="Calibri" w:hAnsi="Arial" w:cs="Arial"/>
        </w:rPr>
      </w:pPr>
      <w:r w:rsidRPr="00012140">
        <w:rPr>
          <w:rFonts w:ascii="Arial" w:eastAsia="Calibri" w:hAnsi="Arial" w:cs="Arial"/>
          <w:b/>
        </w:rPr>
        <w:t>PLAZO DE EJECUCIÓN</w:t>
      </w:r>
    </w:p>
    <w:p w:rsidR="00012140" w:rsidRPr="00012140" w:rsidRDefault="00012140" w:rsidP="00012140">
      <w:pPr>
        <w:spacing w:after="0" w:line="240" w:lineRule="auto"/>
        <w:textAlignment w:val="baseline"/>
        <w:rPr>
          <w:rFonts w:ascii="Arial" w:eastAsia="Calibri" w:hAnsi="Arial" w:cs="Arial"/>
        </w:rPr>
      </w:pPr>
    </w:p>
    <w:p w:rsidR="00012140" w:rsidRPr="00012140" w:rsidRDefault="00012140" w:rsidP="00012140">
      <w:pPr>
        <w:spacing w:after="0" w:line="240" w:lineRule="auto"/>
        <w:textAlignment w:val="baseline"/>
        <w:rPr>
          <w:rFonts w:ascii="Arial" w:eastAsia="Calibri" w:hAnsi="Arial" w:cs="Arial"/>
        </w:rPr>
      </w:pPr>
      <w:r w:rsidRPr="00012140">
        <w:rPr>
          <w:rFonts w:ascii="Arial" w:eastAsia="Calibri" w:hAnsi="Arial" w:cs="Arial"/>
        </w:rPr>
        <w:t>El plazo de ejecución será de dos (2) meses.</w:t>
      </w:r>
    </w:p>
    <w:p w:rsidR="00012140" w:rsidRPr="00012140" w:rsidRDefault="00012140" w:rsidP="00012140">
      <w:pPr>
        <w:spacing w:after="0" w:line="240" w:lineRule="auto"/>
        <w:textAlignment w:val="baseline"/>
        <w:rPr>
          <w:rFonts w:ascii="Arial" w:eastAsia="Calibri" w:hAnsi="Arial" w:cs="Arial"/>
        </w:rPr>
      </w:pPr>
    </w:p>
    <w:p w:rsidR="00012140" w:rsidRPr="00012140" w:rsidRDefault="00012140" w:rsidP="00012140">
      <w:pPr>
        <w:spacing w:after="160" w:line="259" w:lineRule="auto"/>
        <w:rPr>
          <w:rFonts w:ascii="Arial" w:eastAsia="Calibri" w:hAnsi="Arial" w:cs="Arial"/>
        </w:rPr>
      </w:pPr>
    </w:p>
    <w:p w:rsidR="00012140" w:rsidRPr="00012140" w:rsidRDefault="00012140" w:rsidP="00012140">
      <w:pPr>
        <w:spacing w:after="160" w:line="259" w:lineRule="auto"/>
        <w:rPr>
          <w:rFonts w:ascii="Arial" w:eastAsia="Calibri" w:hAnsi="Arial" w:cs="Arial"/>
        </w:rPr>
      </w:pPr>
      <w:r w:rsidRPr="00012140">
        <w:rPr>
          <w:rFonts w:ascii="Arial" w:eastAsia="Calibri" w:hAnsi="Arial" w:cs="Arial"/>
        </w:rPr>
        <w:t xml:space="preserve">Cualquier aclaración con gusto la atenderemos en el siguiente correo: </w:t>
      </w:r>
      <w:hyperlink r:id="rId8" w:history="1">
        <w:r w:rsidRPr="00012140">
          <w:rPr>
            <w:rFonts w:ascii="Arial" w:eastAsia="Calibri" w:hAnsi="Arial" w:cs="Arial"/>
            <w:color w:val="0563C1"/>
            <w:u w:val="single"/>
          </w:rPr>
          <w:t>atencion.ciudadana@senado.gov.co</w:t>
        </w:r>
      </w:hyperlink>
      <w:r w:rsidRPr="00012140">
        <w:rPr>
          <w:rFonts w:ascii="Arial" w:eastAsia="Calibri" w:hAnsi="Arial" w:cs="Arial"/>
        </w:rPr>
        <w:t>.</w:t>
      </w:r>
    </w:p>
    <w:p w:rsidR="00453352" w:rsidRDefault="00453352" w:rsidP="00012140">
      <w:pPr>
        <w:spacing w:after="0"/>
        <w:rPr>
          <w:rFonts w:ascii="Arial" w:hAnsi="Arial" w:cs="Arial"/>
        </w:rPr>
      </w:pPr>
    </w:p>
    <w:sectPr w:rsidR="00453352" w:rsidSect="009C2C3B">
      <w:headerReference w:type="even" r:id="rId9"/>
      <w:headerReference w:type="default" r:id="rId10"/>
      <w:footerReference w:type="even" r:id="rId11"/>
      <w:footerReference w:type="default" r:id="rId12"/>
      <w:headerReference w:type="first" r:id="rId13"/>
      <w:footerReference w:type="first" r:id="rId14"/>
      <w:pgSz w:w="12240" w:h="15840" w:code="1"/>
      <w:pgMar w:top="1418" w:right="1701" w:bottom="567"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DFE" w:rsidRDefault="00A75DFE" w:rsidP="004C3D9C">
      <w:pPr>
        <w:spacing w:after="0" w:line="240" w:lineRule="auto"/>
      </w:pPr>
      <w:r>
        <w:separator/>
      </w:r>
    </w:p>
  </w:endnote>
  <w:endnote w:type="continuationSeparator" w:id="0">
    <w:p w:rsidR="00A75DFE" w:rsidRDefault="00A75DFE" w:rsidP="004C3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F4" w:rsidRDefault="00943BF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F4" w:rsidRDefault="00943BF4" w:rsidP="004C3D9C">
    <w:pPr>
      <w:pStyle w:val="Piedepgina"/>
      <w:jc w:val="center"/>
    </w:pPr>
    <w:r>
      <w:rPr>
        <w:noProof/>
        <w:lang w:eastAsia="es-CO"/>
      </w:rPr>
      <w:drawing>
        <wp:inline distT="0" distB="0" distL="0" distR="0" wp14:anchorId="51C6B2A8" wp14:editId="4EC0B238">
          <wp:extent cx="2895600" cy="341630"/>
          <wp:effectExtent l="0" t="0" r="0" b="127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0" cy="341630"/>
                  </a:xfrm>
                  <a:prstGeom prst="rect">
                    <a:avLst/>
                  </a:prstGeom>
                  <a:noFill/>
                </pic:spPr>
              </pic:pic>
            </a:graphicData>
          </a:graphic>
        </wp:inline>
      </w:drawing>
    </w:r>
  </w:p>
  <w:p w:rsidR="00943BF4" w:rsidRPr="001A1885" w:rsidRDefault="00943BF4" w:rsidP="00FF79AB">
    <w:pPr>
      <w:pStyle w:val="Piedepgina"/>
      <w:jc w:val="center"/>
      <w:rPr>
        <w:rFonts w:ascii="Gill Sans MT" w:hAnsi="Gill Sans MT"/>
        <w:sz w:val="20"/>
        <w:szCs w:val="20"/>
      </w:rPr>
    </w:pPr>
    <w:r w:rsidRPr="001A1885">
      <w:rPr>
        <w:rFonts w:ascii="Gill Sans MT" w:hAnsi="Gill Sans MT"/>
        <w:sz w:val="20"/>
        <w:szCs w:val="20"/>
      </w:rPr>
      <w:t>Centro Cultural Gabriel García Márquez, Calle 11 No 5-  60 -  tercer piso</w:t>
    </w:r>
  </w:p>
  <w:p w:rsidR="00943BF4" w:rsidRPr="001A1885" w:rsidRDefault="00943BF4" w:rsidP="00FF79AB">
    <w:pPr>
      <w:pStyle w:val="Piedepgina"/>
      <w:jc w:val="center"/>
      <w:rPr>
        <w:rFonts w:ascii="Gill Sans MT" w:hAnsi="Gill Sans MT"/>
        <w:sz w:val="20"/>
        <w:szCs w:val="20"/>
      </w:rPr>
    </w:pPr>
    <w:r w:rsidRPr="001A1885">
      <w:rPr>
        <w:rFonts w:ascii="Gill Sans MT" w:hAnsi="Gill Sans MT"/>
        <w:sz w:val="20"/>
        <w:szCs w:val="20"/>
      </w:rPr>
      <w:t>Teléfonos: 38223</w:t>
    </w:r>
    <w:r>
      <w:rPr>
        <w:rFonts w:ascii="Gill Sans MT" w:hAnsi="Gill Sans MT"/>
        <w:sz w:val="20"/>
        <w:szCs w:val="20"/>
      </w:rPr>
      <w:t>06</w:t>
    </w:r>
    <w:r w:rsidRPr="001A1885">
      <w:rPr>
        <w:rFonts w:ascii="Gill Sans MT" w:hAnsi="Gill Sans MT"/>
        <w:sz w:val="20"/>
        <w:szCs w:val="20"/>
      </w:rPr>
      <w:t xml:space="preserve"> - 382</w:t>
    </w:r>
    <w:r>
      <w:rPr>
        <w:rFonts w:ascii="Gill Sans MT" w:hAnsi="Gill Sans MT"/>
        <w:sz w:val="20"/>
        <w:szCs w:val="20"/>
      </w:rPr>
      <w:t>2</w:t>
    </w:r>
    <w:r w:rsidRPr="001A1885">
      <w:rPr>
        <w:rFonts w:ascii="Gill Sans MT" w:hAnsi="Gill Sans MT"/>
        <w:sz w:val="20"/>
        <w:szCs w:val="20"/>
      </w:rPr>
      <w:t>3</w:t>
    </w:r>
    <w:r>
      <w:rPr>
        <w:rFonts w:ascii="Gill Sans MT" w:hAnsi="Gill Sans MT"/>
        <w:sz w:val="20"/>
        <w:szCs w:val="20"/>
      </w:rPr>
      <w:t>07</w:t>
    </w:r>
    <w:r w:rsidRPr="001A1885">
      <w:rPr>
        <w:rFonts w:ascii="Gill Sans MT" w:hAnsi="Gill Sans MT"/>
        <w:sz w:val="20"/>
        <w:szCs w:val="20"/>
      </w:rPr>
      <w:t xml:space="preserve"> -3</w:t>
    </w:r>
    <w:r>
      <w:rPr>
        <w:rFonts w:ascii="Gill Sans MT" w:hAnsi="Gill Sans MT"/>
        <w:sz w:val="20"/>
        <w:szCs w:val="20"/>
      </w:rPr>
      <w:t>822303</w:t>
    </w:r>
  </w:p>
  <w:p w:rsidR="00943BF4" w:rsidRPr="008F507F" w:rsidRDefault="00943BF4" w:rsidP="00FF79AB">
    <w:pPr>
      <w:pStyle w:val="Piedepgina"/>
      <w:tabs>
        <w:tab w:val="center" w:pos="4536"/>
        <w:tab w:val="left" w:pos="7725"/>
      </w:tabs>
      <w:rPr>
        <w:rFonts w:ascii="Arial" w:hAnsi="Arial" w:cs="Arial"/>
        <w:sz w:val="18"/>
        <w:szCs w:val="18"/>
      </w:rPr>
    </w:pPr>
    <w:r>
      <w:rPr>
        <w:rFonts w:ascii="Arial" w:hAnsi="Arial" w:cs="Arial"/>
        <w:sz w:val="18"/>
        <w:szCs w:val="18"/>
      </w:rPr>
      <w:tab/>
      <w:t>Atención.</w:t>
    </w:r>
    <w:r w:rsidRPr="008F507F">
      <w:rPr>
        <w:rFonts w:ascii="Arial" w:hAnsi="Arial" w:cs="Arial"/>
        <w:sz w:val="18"/>
        <w:szCs w:val="18"/>
      </w:rPr>
      <w:t>ciudadana@senado.gov.co</w:t>
    </w:r>
  </w:p>
  <w:p w:rsidR="00943BF4" w:rsidRDefault="00943BF4" w:rsidP="005933D3">
    <w:pPr>
      <w:pStyle w:val="Piedepgina"/>
      <w:jc w:val="center"/>
    </w:pPr>
  </w:p>
  <w:p w:rsidR="00943BF4" w:rsidRPr="009C2C3B" w:rsidRDefault="00943BF4" w:rsidP="009C2C3B">
    <w:pPr>
      <w:pStyle w:val="Piedepgina"/>
      <w:tabs>
        <w:tab w:val="left" w:pos="8580"/>
        <w:tab w:val="right" w:pos="10065"/>
      </w:tabs>
      <w:ind w:right="-1227"/>
      <w:rPr>
        <w:sz w:val="16"/>
      </w:rPr>
    </w:pPr>
    <w:r>
      <w:rPr>
        <w:sz w:val="16"/>
      </w:rPr>
      <w:tab/>
    </w:r>
    <w:r>
      <w:rPr>
        <w:sz w:val="16"/>
      </w:rPr>
      <w:tab/>
    </w:r>
    <w:r>
      <w:rPr>
        <w:sz w:val="16"/>
      </w:rPr>
      <w:tab/>
    </w:r>
    <w:r>
      <w:rPr>
        <w:sz w:val="16"/>
      </w:rPr>
      <w:tab/>
    </w:r>
    <w:r w:rsidRPr="009C2C3B">
      <w:rPr>
        <w:sz w:val="16"/>
      </w:rPr>
      <w:t>V.1</w:t>
    </w:r>
  </w:p>
  <w:p w:rsidR="00943BF4" w:rsidRDefault="00943BF4" w:rsidP="005933D3">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F4" w:rsidRDefault="00943BF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DFE" w:rsidRDefault="00A75DFE" w:rsidP="004C3D9C">
      <w:pPr>
        <w:spacing w:after="0" w:line="240" w:lineRule="auto"/>
      </w:pPr>
      <w:r>
        <w:separator/>
      </w:r>
    </w:p>
  </w:footnote>
  <w:footnote w:type="continuationSeparator" w:id="0">
    <w:p w:rsidR="00A75DFE" w:rsidRDefault="00A75DFE" w:rsidP="004C3D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F4" w:rsidRDefault="00943BF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F4" w:rsidRDefault="00943BF4" w:rsidP="004C3D9C">
    <w:pPr>
      <w:pStyle w:val="Encabezado"/>
      <w:jc w:val="center"/>
    </w:pPr>
    <w:r>
      <w:rPr>
        <w:rFonts w:ascii="Arial" w:hAnsi="Arial" w:cs="Arial"/>
        <w:noProof/>
        <w:sz w:val="24"/>
        <w:szCs w:val="24"/>
        <w:lang w:eastAsia="es-CO"/>
      </w:rPr>
      <w:drawing>
        <wp:anchor distT="0" distB="0" distL="114300" distR="114300" simplePos="0" relativeHeight="251659264" behindDoc="1" locked="0" layoutInCell="1" allowOverlap="1" wp14:anchorId="1CECCDFA" wp14:editId="43A6B91A">
          <wp:simplePos x="0" y="0"/>
          <wp:positionH relativeFrom="column">
            <wp:posOffset>3777615</wp:posOffset>
          </wp:positionH>
          <wp:positionV relativeFrom="paragraph">
            <wp:posOffset>45085</wp:posOffset>
          </wp:positionV>
          <wp:extent cx="1809750" cy="52133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098" cy="524028"/>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eastAsia="es-CO"/>
      </w:rPr>
      <w:drawing>
        <wp:inline distT="0" distB="0" distL="0" distR="0" wp14:anchorId="19DED46F" wp14:editId="14887394">
          <wp:extent cx="1674813" cy="685800"/>
          <wp:effectExtent l="0" t="0" r="190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4813" cy="685800"/>
                  </a:xfrm>
                  <a:prstGeom prst="rect">
                    <a:avLst/>
                  </a:prstGeom>
                  <a:noFill/>
                  <a:ln>
                    <a:noFill/>
                  </a:ln>
                </pic:spPr>
              </pic:pic>
            </a:graphicData>
          </a:graphic>
        </wp:inline>
      </w:drawing>
    </w:r>
  </w:p>
  <w:p w:rsidR="00943BF4" w:rsidRPr="00642DDA" w:rsidRDefault="00943BF4" w:rsidP="004C3D9C">
    <w:pPr>
      <w:pStyle w:val="Encabezado"/>
      <w:jc w:val="center"/>
      <w:rPr>
        <w:rFonts w:ascii="Gill Sans MT" w:hAnsi="Gill Sans MT"/>
        <w:b/>
        <w:sz w:val="24"/>
        <w:szCs w:val="24"/>
      </w:rPr>
    </w:pPr>
    <w:r>
      <w:rPr>
        <w:rFonts w:ascii="Gill Sans MT" w:hAnsi="Gill Sans MT"/>
        <w:b/>
        <w:sz w:val="24"/>
        <w:szCs w:val="24"/>
      </w:rPr>
      <w:t>Unidad Coordinadora de Atención Ciudadana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BF4" w:rsidRDefault="00943BF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E0FE0"/>
    <w:multiLevelType w:val="hybridMultilevel"/>
    <w:tmpl w:val="8FF05E02"/>
    <w:lvl w:ilvl="0" w:tplc="240A0001">
      <w:start w:val="1"/>
      <w:numFmt w:val="bullet"/>
      <w:lvlText w:val=""/>
      <w:lvlJc w:val="left"/>
      <w:pPr>
        <w:ind w:left="855" w:hanging="360"/>
      </w:pPr>
      <w:rPr>
        <w:rFonts w:ascii="Symbol" w:hAnsi="Symbol" w:hint="default"/>
      </w:rPr>
    </w:lvl>
    <w:lvl w:ilvl="1" w:tplc="240A0003" w:tentative="1">
      <w:start w:val="1"/>
      <w:numFmt w:val="bullet"/>
      <w:lvlText w:val="o"/>
      <w:lvlJc w:val="left"/>
      <w:pPr>
        <w:ind w:left="1575" w:hanging="360"/>
      </w:pPr>
      <w:rPr>
        <w:rFonts w:ascii="Courier New" w:hAnsi="Courier New" w:cs="Courier New" w:hint="default"/>
      </w:rPr>
    </w:lvl>
    <w:lvl w:ilvl="2" w:tplc="240A0005" w:tentative="1">
      <w:start w:val="1"/>
      <w:numFmt w:val="bullet"/>
      <w:lvlText w:val=""/>
      <w:lvlJc w:val="left"/>
      <w:pPr>
        <w:ind w:left="2295" w:hanging="360"/>
      </w:pPr>
      <w:rPr>
        <w:rFonts w:ascii="Wingdings" w:hAnsi="Wingdings" w:hint="default"/>
      </w:rPr>
    </w:lvl>
    <w:lvl w:ilvl="3" w:tplc="240A0001" w:tentative="1">
      <w:start w:val="1"/>
      <w:numFmt w:val="bullet"/>
      <w:lvlText w:val=""/>
      <w:lvlJc w:val="left"/>
      <w:pPr>
        <w:ind w:left="3015" w:hanging="360"/>
      </w:pPr>
      <w:rPr>
        <w:rFonts w:ascii="Symbol" w:hAnsi="Symbol" w:hint="default"/>
      </w:rPr>
    </w:lvl>
    <w:lvl w:ilvl="4" w:tplc="240A0003" w:tentative="1">
      <w:start w:val="1"/>
      <w:numFmt w:val="bullet"/>
      <w:lvlText w:val="o"/>
      <w:lvlJc w:val="left"/>
      <w:pPr>
        <w:ind w:left="3735" w:hanging="360"/>
      </w:pPr>
      <w:rPr>
        <w:rFonts w:ascii="Courier New" w:hAnsi="Courier New" w:cs="Courier New" w:hint="default"/>
      </w:rPr>
    </w:lvl>
    <w:lvl w:ilvl="5" w:tplc="240A0005" w:tentative="1">
      <w:start w:val="1"/>
      <w:numFmt w:val="bullet"/>
      <w:lvlText w:val=""/>
      <w:lvlJc w:val="left"/>
      <w:pPr>
        <w:ind w:left="4455" w:hanging="360"/>
      </w:pPr>
      <w:rPr>
        <w:rFonts w:ascii="Wingdings" w:hAnsi="Wingdings" w:hint="default"/>
      </w:rPr>
    </w:lvl>
    <w:lvl w:ilvl="6" w:tplc="240A0001" w:tentative="1">
      <w:start w:val="1"/>
      <w:numFmt w:val="bullet"/>
      <w:lvlText w:val=""/>
      <w:lvlJc w:val="left"/>
      <w:pPr>
        <w:ind w:left="5175" w:hanging="360"/>
      </w:pPr>
      <w:rPr>
        <w:rFonts w:ascii="Symbol" w:hAnsi="Symbol" w:hint="default"/>
      </w:rPr>
    </w:lvl>
    <w:lvl w:ilvl="7" w:tplc="240A0003" w:tentative="1">
      <w:start w:val="1"/>
      <w:numFmt w:val="bullet"/>
      <w:lvlText w:val="o"/>
      <w:lvlJc w:val="left"/>
      <w:pPr>
        <w:ind w:left="5895" w:hanging="360"/>
      </w:pPr>
      <w:rPr>
        <w:rFonts w:ascii="Courier New" w:hAnsi="Courier New" w:cs="Courier New" w:hint="default"/>
      </w:rPr>
    </w:lvl>
    <w:lvl w:ilvl="8" w:tplc="240A0005" w:tentative="1">
      <w:start w:val="1"/>
      <w:numFmt w:val="bullet"/>
      <w:lvlText w:val=""/>
      <w:lvlJc w:val="left"/>
      <w:pPr>
        <w:ind w:left="6615" w:hanging="360"/>
      </w:pPr>
      <w:rPr>
        <w:rFonts w:ascii="Wingdings" w:hAnsi="Wingdings" w:hint="default"/>
      </w:rPr>
    </w:lvl>
  </w:abstractNum>
  <w:abstractNum w:abstractNumId="1" w15:restartNumberingAfterBreak="0">
    <w:nsid w:val="1AC3599D"/>
    <w:multiLevelType w:val="hybridMultilevel"/>
    <w:tmpl w:val="2BEA06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FC337B7"/>
    <w:multiLevelType w:val="hybridMultilevel"/>
    <w:tmpl w:val="3A6C933C"/>
    <w:lvl w:ilvl="0" w:tplc="63A8A1F8">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4B7D1C"/>
    <w:multiLevelType w:val="hybridMultilevel"/>
    <w:tmpl w:val="ECD683A0"/>
    <w:lvl w:ilvl="0" w:tplc="240A000D">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15:restartNumberingAfterBreak="0">
    <w:nsid w:val="286325E2"/>
    <w:multiLevelType w:val="hybridMultilevel"/>
    <w:tmpl w:val="14BCB07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D9D2163"/>
    <w:multiLevelType w:val="hybridMultilevel"/>
    <w:tmpl w:val="C78023A4"/>
    <w:lvl w:ilvl="0" w:tplc="75B8B080">
      <w:start w:val="1"/>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329D007B"/>
    <w:multiLevelType w:val="hybridMultilevel"/>
    <w:tmpl w:val="EF88B2C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40D854C6"/>
    <w:multiLevelType w:val="hybridMultilevel"/>
    <w:tmpl w:val="116CE4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89C42E8"/>
    <w:multiLevelType w:val="hybridMultilevel"/>
    <w:tmpl w:val="0FFEEAAE"/>
    <w:lvl w:ilvl="0" w:tplc="240A0001">
      <w:start w:val="1"/>
      <w:numFmt w:val="bullet"/>
      <w:lvlText w:val=""/>
      <w:lvlJc w:val="left"/>
      <w:pPr>
        <w:ind w:left="855" w:hanging="360"/>
      </w:pPr>
      <w:rPr>
        <w:rFonts w:ascii="Symbol" w:hAnsi="Symbol" w:hint="default"/>
      </w:rPr>
    </w:lvl>
    <w:lvl w:ilvl="1" w:tplc="240A0003" w:tentative="1">
      <w:start w:val="1"/>
      <w:numFmt w:val="bullet"/>
      <w:lvlText w:val="o"/>
      <w:lvlJc w:val="left"/>
      <w:pPr>
        <w:ind w:left="1575" w:hanging="360"/>
      </w:pPr>
      <w:rPr>
        <w:rFonts w:ascii="Courier New" w:hAnsi="Courier New" w:cs="Courier New" w:hint="default"/>
      </w:rPr>
    </w:lvl>
    <w:lvl w:ilvl="2" w:tplc="240A0005" w:tentative="1">
      <w:start w:val="1"/>
      <w:numFmt w:val="bullet"/>
      <w:lvlText w:val=""/>
      <w:lvlJc w:val="left"/>
      <w:pPr>
        <w:ind w:left="2295" w:hanging="360"/>
      </w:pPr>
      <w:rPr>
        <w:rFonts w:ascii="Wingdings" w:hAnsi="Wingdings" w:hint="default"/>
      </w:rPr>
    </w:lvl>
    <w:lvl w:ilvl="3" w:tplc="240A0001" w:tentative="1">
      <w:start w:val="1"/>
      <w:numFmt w:val="bullet"/>
      <w:lvlText w:val=""/>
      <w:lvlJc w:val="left"/>
      <w:pPr>
        <w:ind w:left="3015" w:hanging="360"/>
      </w:pPr>
      <w:rPr>
        <w:rFonts w:ascii="Symbol" w:hAnsi="Symbol" w:hint="default"/>
      </w:rPr>
    </w:lvl>
    <w:lvl w:ilvl="4" w:tplc="240A0003" w:tentative="1">
      <w:start w:val="1"/>
      <w:numFmt w:val="bullet"/>
      <w:lvlText w:val="o"/>
      <w:lvlJc w:val="left"/>
      <w:pPr>
        <w:ind w:left="3735" w:hanging="360"/>
      </w:pPr>
      <w:rPr>
        <w:rFonts w:ascii="Courier New" w:hAnsi="Courier New" w:cs="Courier New" w:hint="default"/>
      </w:rPr>
    </w:lvl>
    <w:lvl w:ilvl="5" w:tplc="240A0005" w:tentative="1">
      <w:start w:val="1"/>
      <w:numFmt w:val="bullet"/>
      <w:lvlText w:val=""/>
      <w:lvlJc w:val="left"/>
      <w:pPr>
        <w:ind w:left="4455" w:hanging="360"/>
      </w:pPr>
      <w:rPr>
        <w:rFonts w:ascii="Wingdings" w:hAnsi="Wingdings" w:hint="default"/>
      </w:rPr>
    </w:lvl>
    <w:lvl w:ilvl="6" w:tplc="240A0001" w:tentative="1">
      <w:start w:val="1"/>
      <w:numFmt w:val="bullet"/>
      <w:lvlText w:val=""/>
      <w:lvlJc w:val="left"/>
      <w:pPr>
        <w:ind w:left="5175" w:hanging="360"/>
      </w:pPr>
      <w:rPr>
        <w:rFonts w:ascii="Symbol" w:hAnsi="Symbol" w:hint="default"/>
      </w:rPr>
    </w:lvl>
    <w:lvl w:ilvl="7" w:tplc="240A0003" w:tentative="1">
      <w:start w:val="1"/>
      <w:numFmt w:val="bullet"/>
      <w:lvlText w:val="o"/>
      <w:lvlJc w:val="left"/>
      <w:pPr>
        <w:ind w:left="5895" w:hanging="360"/>
      </w:pPr>
      <w:rPr>
        <w:rFonts w:ascii="Courier New" w:hAnsi="Courier New" w:cs="Courier New" w:hint="default"/>
      </w:rPr>
    </w:lvl>
    <w:lvl w:ilvl="8" w:tplc="240A0005" w:tentative="1">
      <w:start w:val="1"/>
      <w:numFmt w:val="bullet"/>
      <w:lvlText w:val=""/>
      <w:lvlJc w:val="left"/>
      <w:pPr>
        <w:ind w:left="6615" w:hanging="360"/>
      </w:pPr>
      <w:rPr>
        <w:rFonts w:ascii="Wingdings" w:hAnsi="Wingdings" w:hint="default"/>
      </w:rPr>
    </w:lvl>
  </w:abstractNum>
  <w:abstractNum w:abstractNumId="9" w15:restartNumberingAfterBreak="0">
    <w:nsid w:val="54CE2AF6"/>
    <w:multiLevelType w:val="hybridMultilevel"/>
    <w:tmpl w:val="299806D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7037825"/>
    <w:multiLevelType w:val="hybridMultilevel"/>
    <w:tmpl w:val="169CC93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DD36C08"/>
    <w:multiLevelType w:val="hybridMultilevel"/>
    <w:tmpl w:val="FD404D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0"/>
  </w:num>
  <w:num w:numId="5">
    <w:abstractNumId w:val="7"/>
  </w:num>
  <w:num w:numId="6">
    <w:abstractNumId w:val="1"/>
  </w:num>
  <w:num w:numId="7">
    <w:abstractNumId w:val="4"/>
  </w:num>
  <w:num w:numId="8">
    <w:abstractNumId w:val="10"/>
  </w:num>
  <w:num w:numId="9">
    <w:abstractNumId w:val="3"/>
  </w:num>
  <w:num w:numId="10">
    <w:abstractNumId w:val="6"/>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D9C"/>
    <w:rsid w:val="00001664"/>
    <w:rsid w:val="00004EDF"/>
    <w:rsid w:val="00012140"/>
    <w:rsid w:val="00023D68"/>
    <w:rsid w:val="00034B9A"/>
    <w:rsid w:val="000351BB"/>
    <w:rsid w:val="0003769F"/>
    <w:rsid w:val="000436F0"/>
    <w:rsid w:val="000525CD"/>
    <w:rsid w:val="00057BC3"/>
    <w:rsid w:val="00063562"/>
    <w:rsid w:val="00085405"/>
    <w:rsid w:val="0009389A"/>
    <w:rsid w:val="00094556"/>
    <w:rsid w:val="000A15E4"/>
    <w:rsid w:val="000A28AF"/>
    <w:rsid w:val="000A3938"/>
    <w:rsid w:val="000A7D9B"/>
    <w:rsid w:val="000B6892"/>
    <w:rsid w:val="000D1B95"/>
    <w:rsid w:val="001014D8"/>
    <w:rsid w:val="00101EBE"/>
    <w:rsid w:val="00102065"/>
    <w:rsid w:val="00102380"/>
    <w:rsid w:val="00102E6F"/>
    <w:rsid w:val="001152E6"/>
    <w:rsid w:val="00125029"/>
    <w:rsid w:val="00126939"/>
    <w:rsid w:val="00136B85"/>
    <w:rsid w:val="001447D2"/>
    <w:rsid w:val="001478BF"/>
    <w:rsid w:val="0015371E"/>
    <w:rsid w:val="00155337"/>
    <w:rsid w:val="0017095F"/>
    <w:rsid w:val="00181112"/>
    <w:rsid w:val="001836A1"/>
    <w:rsid w:val="00186AD1"/>
    <w:rsid w:val="001A1885"/>
    <w:rsid w:val="001A362C"/>
    <w:rsid w:val="001B05BC"/>
    <w:rsid w:val="001C380C"/>
    <w:rsid w:val="001D3731"/>
    <w:rsid w:val="001E01A7"/>
    <w:rsid w:val="001E16EE"/>
    <w:rsid w:val="001F58BC"/>
    <w:rsid w:val="00205DC3"/>
    <w:rsid w:val="00207D5C"/>
    <w:rsid w:val="0021013B"/>
    <w:rsid w:val="00227A95"/>
    <w:rsid w:val="002309F8"/>
    <w:rsid w:val="00231EC4"/>
    <w:rsid w:val="00236746"/>
    <w:rsid w:val="00243AEB"/>
    <w:rsid w:val="0024629F"/>
    <w:rsid w:val="00246415"/>
    <w:rsid w:val="0024678C"/>
    <w:rsid w:val="002552F1"/>
    <w:rsid w:val="0026256E"/>
    <w:rsid w:val="00262E0A"/>
    <w:rsid w:val="00264E66"/>
    <w:rsid w:val="00267321"/>
    <w:rsid w:val="00287DA0"/>
    <w:rsid w:val="002934F4"/>
    <w:rsid w:val="002A408A"/>
    <w:rsid w:val="002B2240"/>
    <w:rsid w:val="002C64CC"/>
    <w:rsid w:val="002C7635"/>
    <w:rsid w:val="002D6DE4"/>
    <w:rsid w:val="002F0082"/>
    <w:rsid w:val="002F0CC8"/>
    <w:rsid w:val="002F4068"/>
    <w:rsid w:val="002F4367"/>
    <w:rsid w:val="00311D9F"/>
    <w:rsid w:val="00311FF0"/>
    <w:rsid w:val="003132D0"/>
    <w:rsid w:val="00314DBA"/>
    <w:rsid w:val="00331037"/>
    <w:rsid w:val="00342F4B"/>
    <w:rsid w:val="00344A6B"/>
    <w:rsid w:val="0034771A"/>
    <w:rsid w:val="00354FFA"/>
    <w:rsid w:val="0036165B"/>
    <w:rsid w:val="00377BF0"/>
    <w:rsid w:val="0039058F"/>
    <w:rsid w:val="00395B28"/>
    <w:rsid w:val="003A291F"/>
    <w:rsid w:val="003B729F"/>
    <w:rsid w:val="003B74B3"/>
    <w:rsid w:val="003D475B"/>
    <w:rsid w:val="003D4FD2"/>
    <w:rsid w:val="003D67F4"/>
    <w:rsid w:val="003E44E5"/>
    <w:rsid w:val="003E628F"/>
    <w:rsid w:val="00424335"/>
    <w:rsid w:val="00432239"/>
    <w:rsid w:val="00432E39"/>
    <w:rsid w:val="00442DBE"/>
    <w:rsid w:val="00443B6E"/>
    <w:rsid w:val="004452E5"/>
    <w:rsid w:val="004501E5"/>
    <w:rsid w:val="00450624"/>
    <w:rsid w:val="00453352"/>
    <w:rsid w:val="00462AC3"/>
    <w:rsid w:val="00470763"/>
    <w:rsid w:val="00470EAC"/>
    <w:rsid w:val="00471F49"/>
    <w:rsid w:val="00477FCF"/>
    <w:rsid w:val="00495527"/>
    <w:rsid w:val="004A7E15"/>
    <w:rsid w:val="004C3D9C"/>
    <w:rsid w:val="004D2A73"/>
    <w:rsid w:val="004D3210"/>
    <w:rsid w:val="004D7E8D"/>
    <w:rsid w:val="004E471B"/>
    <w:rsid w:val="004F1163"/>
    <w:rsid w:val="004F1C51"/>
    <w:rsid w:val="004F29DD"/>
    <w:rsid w:val="004F2B2D"/>
    <w:rsid w:val="004F47D8"/>
    <w:rsid w:val="00500C03"/>
    <w:rsid w:val="00514E91"/>
    <w:rsid w:val="00515C0B"/>
    <w:rsid w:val="00516EB0"/>
    <w:rsid w:val="00523E98"/>
    <w:rsid w:val="00553A6E"/>
    <w:rsid w:val="00556A25"/>
    <w:rsid w:val="0056088C"/>
    <w:rsid w:val="00562103"/>
    <w:rsid w:val="0057475D"/>
    <w:rsid w:val="00581B2C"/>
    <w:rsid w:val="00584F0D"/>
    <w:rsid w:val="00585017"/>
    <w:rsid w:val="00586B93"/>
    <w:rsid w:val="00590444"/>
    <w:rsid w:val="005933D3"/>
    <w:rsid w:val="005933F8"/>
    <w:rsid w:val="0059798F"/>
    <w:rsid w:val="005A23F1"/>
    <w:rsid w:val="005B2155"/>
    <w:rsid w:val="005C7CB9"/>
    <w:rsid w:val="005E20D1"/>
    <w:rsid w:val="00601DDA"/>
    <w:rsid w:val="0060550E"/>
    <w:rsid w:val="00606565"/>
    <w:rsid w:val="006114D0"/>
    <w:rsid w:val="00612C3B"/>
    <w:rsid w:val="0061508B"/>
    <w:rsid w:val="00627BE9"/>
    <w:rsid w:val="006354B0"/>
    <w:rsid w:val="00642DDA"/>
    <w:rsid w:val="00645D20"/>
    <w:rsid w:val="006476CC"/>
    <w:rsid w:val="00651BD5"/>
    <w:rsid w:val="006568E7"/>
    <w:rsid w:val="006579B7"/>
    <w:rsid w:val="00661B97"/>
    <w:rsid w:val="00670D87"/>
    <w:rsid w:val="00677472"/>
    <w:rsid w:val="00677BA5"/>
    <w:rsid w:val="00684C78"/>
    <w:rsid w:val="0069177B"/>
    <w:rsid w:val="006A60DB"/>
    <w:rsid w:val="006A7C32"/>
    <w:rsid w:val="006B15F6"/>
    <w:rsid w:val="006C2BDF"/>
    <w:rsid w:val="006E060D"/>
    <w:rsid w:val="006E2779"/>
    <w:rsid w:val="006F7743"/>
    <w:rsid w:val="00715948"/>
    <w:rsid w:val="00723992"/>
    <w:rsid w:val="007468A6"/>
    <w:rsid w:val="00747B9D"/>
    <w:rsid w:val="0076157E"/>
    <w:rsid w:val="007646AB"/>
    <w:rsid w:val="00764C3B"/>
    <w:rsid w:val="00776F4B"/>
    <w:rsid w:val="007838B9"/>
    <w:rsid w:val="00786B75"/>
    <w:rsid w:val="00791FDD"/>
    <w:rsid w:val="0079506A"/>
    <w:rsid w:val="007B1C8D"/>
    <w:rsid w:val="007B2A08"/>
    <w:rsid w:val="007B2CA4"/>
    <w:rsid w:val="007B33EA"/>
    <w:rsid w:val="007C0AF8"/>
    <w:rsid w:val="007D214C"/>
    <w:rsid w:val="007D713D"/>
    <w:rsid w:val="007E087A"/>
    <w:rsid w:val="007E2089"/>
    <w:rsid w:val="007E5401"/>
    <w:rsid w:val="00801A45"/>
    <w:rsid w:val="0081589F"/>
    <w:rsid w:val="00815E83"/>
    <w:rsid w:val="00817DD7"/>
    <w:rsid w:val="00820E37"/>
    <w:rsid w:val="00822567"/>
    <w:rsid w:val="00822808"/>
    <w:rsid w:val="00823CA5"/>
    <w:rsid w:val="00824076"/>
    <w:rsid w:val="00833448"/>
    <w:rsid w:val="008560B4"/>
    <w:rsid w:val="0085653A"/>
    <w:rsid w:val="00860D70"/>
    <w:rsid w:val="008809CE"/>
    <w:rsid w:val="008825A2"/>
    <w:rsid w:val="008931DB"/>
    <w:rsid w:val="008C178C"/>
    <w:rsid w:val="008C2C54"/>
    <w:rsid w:val="008D053A"/>
    <w:rsid w:val="008E49D3"/>
    <w:rsid w:val="008F3479"/>
    <w:rsid w:val="008F6CF2"/>
    <w:rsid w:val="00907ACE"/>
    <w:rsid w:val="0091429A"/>
    <w:rsid w:val="00922BD9"/>
    <w:rsid w:val="00935CD0"/>
    <w:rsid w:val="00942646"/>
    <w:rsid w:val="00943408"/>
    <w:rsid w:val="00943BF4"/>
    <w:rsid w:val="00946474"/>
    <w:rsid w:val="0095674F"/>
    <w:rsid w:val="009570DA"/>
    <w:rsid w:val="0096230D"/>
    <w:rsid w:val="00966B84"/>
    <w:rsid w:val="00971EDF"/>
    <w:rsid w:val="009738A5"/>
    <w:rsid w:val="009760D8"/>
    <w:rsid w:val="00976326"/>
    <w:rsid w:val="009A0145"/>
    <w:rsid w:val="009A4B8C"/>
    <w:rsid w:val="009C2C3B"/>
    <w:rsid w:val="009C6206"/>
    <w:rsid w:val="009D4168"/>
    <w:rsid w:val="009D54EA"/>
    <w:rsid w:val="009E182C"/>
    <w:rsid w:val="009F6542"/>
    <w:rsid w:val="00A05FC6"/>
    <w:rsid w:val="00A06C5B"/>
    <w:rsid w:val="00A102EA"/>
    <w:rsid w:val="00A16357"/>
    <w:rsid w:val="00A214E4"/>
    <w:rsid w:val="00A30907"/>
    <w:rsid w:val="00A42125"/>
    <w:rsid w:val="00A55690"/>
    <w:rsid w:val="00A62F19"/>
    <w:rsid w:val="00A650A6"/>
    <w:rsid w:val="00A666C4"/>
    <w:rsid w:val="00A7157B"/>
    <w:rsid w:val="00A7512A"/>
    <w:rsid w:val="00A75DFE"/>
    <w:rsid w:val="00A8410F"/>
    <w:rsid w:val="00A87E03"/>
    <w:rsid w:val="00AB78AC"/>
    <w:rsid w:val="00AC020C"/>
    <w:rsid w:val="00AC533D"/>
    <w:rsid w:val="00AC5C9E"/>
    <w:rsid w:val="00AD06E4"/>
    <w:rsid w:val="00AF4E3C"/>
    <w:rsid w:val="00B02EF9"/>
    <w:rsid w:val="00B04C84"/>
    <w:rsid w:val="00B25B68"/>
    <w:rsid w:val="00B27D6B"/>
    <w:rsid w:val="00B54D2E"/>
    <w:rsid w:val="00B57566"/>
    <w:rsid w:val="00B60C7A"/>
    <w:rsid w:val="00B72B6F"/>
    <w:rsid w:val="00BB7B43"/>
    <w:rsid w:val="00BD0FF7"/>
    <w:rsid w:val="00BD34A1"/>
    <w:rsid w:val="00BE51F6"/>
    <w:rsid w:val="00BE7034"/>
    <w:rsid w:val="00BF1F49"/>
    <w:rsid w:val="00BF3227"/>
    <w:rsid w:val="00BF38E4"/>
    <w:rsid w:val="00C04B59"/>
    <w:rsid w:val="00C20411"/>
    <w:rsid w:val="00C30951"/>
    <w:rsid w:val="00C324F2"/>
    <w:rsid w:val="00C478AB"/>
    <w:rsid w:val="00C50B67"/>
    <w:rsid w:val="00C51DC8"/>
    <w:rsid w:val="00C62EE2"/>
    <w:rsid w:val="00C660C0"/>
    <w:rsid w:val="00C66C84"/>
    <w:rsid w:val="00C746C0"/>
    <w:rsid w:val="00C803AB"/>
    <w:rsid w:val="00C84DF7"/>
    <w:rsid w:val="00C90B46"/>
    <w:rsid w:val="00C9533F"/>
    <w:rsid w:val="00CB0F99"/>
    <w:rsid w:val="00CB74EF"/>
    <w:rsid w:val="00CC5909"/>
    <w:rsid w:val="00CD7507"/>
    <w:rsid w:val="00CE1CF9"/>
    <w:rsid w:val="00CE5A65"/>
    <w:rsid w:val="00CF385E"/>
    <w:rsid w:val="00CF504D"/>
    <w:rsid w:val="00CF66CF"/>
    <w:rsid w:val="00D068EC"/>
    <w:rsid w:val="00D07AAB"/>
    <w:rsid w:val="00D11232"/>
    <w:rsid w:val="00D168EE"/>
    <w:rsid w:val="00D30339"/>
    <w:rsid w:val="00D50AEB"/>
    <w:rsid w:val="00D53D3A"/>
    <w:rsid w:val="00D5652B"/>
    <w:rsid w:val="00D5655A"/>
    <w:rsid w:val="00D63C4A"/>
    <w:rsid w:val="00D71B0A"/>
    <w:rsid w:val="00D7303E"/>
    <w:rsid w:val="00D77326"/>
    <w:rsid w:val="00D959D2"/>
    <w:rsid w:val="00DA0718"/>
    <w:rsid w:val="00DA128B"/>
    <w:rsid w:val="00DA12C2"/>
    <w:rsid w:val="00DA2B76"/>
    <w:rsid w:val="00DA7F18"/>
    <w:rsid w:val="00DB021A"/>
    <w:rsid w:val="00DB319D"/>
    <w:rsid w:val="00DB5823"/>
    <w:rsid w:val="00DD5B1D"/>
    <w:rsid w:val="00DE3FD5"/>
    <w:rsid w:val="00DE590F"/>
    <w:rsid w:val="00E02D97"/>
    <w:rsid w:val="00E07D07"/>
    <w:rsid w:val="00E13474"/>
    <w:rsid w:val="00E152D1"/>
    <w:rsid w:val="00E27ED8"/>
    <w:rsid w:val="00E31C8D"/>
    <w:rsid w:val="00E4223A"/>
    <w:rsid w:val="00E54A36"/>
    <w:rsid w:val="00E56363"/>
    <w:rsid w:val="00E57464"/>
    <w:rsid w:val="00E66410"/>
    <w:rsid w:val="00E6722F"/>
    <w:rsid w:val="00E72978"/>
    <w:rsid w:val="00E8009C"/>
    <w:rsid w:val="00E913DE"/>
    <w:rsid w:val="00E92BEC"/>
    <w:rsid w:val="00E974B4"/>
    <w:rsid w:val="00EA32CA"/>
    <w:rsid w:val="00EA59A4"/>
    <w:rsid w:val="00EB2AD2"/>
    <w:rsid w:val="00EB3CED"/>
    <w:rsid w:val="00EB4851"/>
    <w:rsid w:val="00EC1655"/>
    <w:rsid w:val="00ED6CA1"/>
    <w:rsid w:val="00EE1986"/>
    <w:rsid w:val="00F01024"/>
    <w:rsid w:val="00F0553D"/>
    <w:rsid w:val="00F32542"/>
    <w:rsid w:val="00F333A5"/>
    <w:rsid w:val="00F35E29"/>
    <w:rsid w:val="00F45CF6"/>
    <w:rsid w:val="00F5486D"/>
    <w:rsid w:val="00F61574"/>
    <w:rsid w:val="00F72FA8"/>
    <w:rsid w:val="00F8105F"/>
    <w:rsid w:val="00F838B8"/>
    <w:rsid w:val="00F86092"/>
    <w:rsid w:val="00F863D4"/>
    <w:rsid w:val="00F964D3"/>
    <w:rsid w:val="00FA0B34"/>
    <w:rsid w:val="00FA2F4C"/>
    <w:rsid w:val="00FA7B62"/>
    <w:rsid w:val="00FD62D9"/>
    <w:rsid w:val="00FD794B"/>
    <w:rsid w:val="00FD79DE"/>
    <w:rsid w:val="00FE0CC1"/>
    <w:rsid w:val="00FE2663"/>
    <w:rsid w:val="00FF3558"/>
    <w:rsid w:val="00FF79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D86D93-90AB-4DC4-B580-B0F2E6A32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D9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C3D9C"/>
    <w:rPr>
      <w:lang w:val="es-CO"/>
    </w:rPr>
  </w:style>
  <w:style w:type="paragraph" w:styleId="Piedepgina">
    <w:name w:val="footer"/>
    <w:basedOn w:val="Normal"/>
    <w:link w:val="PiedepginaCar"/>
    <w:uiPriority w:val="99"/>
    <w:unhideWhenUsed/>
    <w:rsid w:val="004C3D9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C3D9C"/>
    <w:rPr>
      <w:lang w:val="es-CO"/>
    </w:rPr>
  </w:style>
  <w:style w:type="paragraph" w:styleId="Textodeglobo">
    <w:name w:val="Balloon Text"/>
    <w:basedOn w:val="Normal"/>
    <w:link w:val="TextodegloboCar"/>
    <w:uiPriority w:val="99"/>
    <w:semiHidden/>
    <w:unhideWhenUsed/>
    <w:rsid w:val="004C3D9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C3D9C"/>
    <w:rPr>
      <w:rFonts w:ascii="Tahoma" w:hAnsi="Tahoma" w:cs="Tahoma"/>
      <w:sz w:val="16"/>
      <w:szCs w:val="16"/>
      <w:lang w:val="es-CO"/>
    </w:rPr>
  </w:style>
  <w:style w:type="paragraph" w:styleId="Prrafodelista">
    <w:name w:val="List Paragraph"/>
    <w:basedOn w:val="Normal"/>
    <w:uiPriority w:val="34"/>
    <w:qFormat/>
    <w:rsid w:val="00BE7034"/>
    <w:pPr>
      <w:ind w:left="720"/>
      <w:contextualSpacing/>
    </w:pPr>
  </w:style>
  <w:style w:type="paragraph" w:styleId="Sinespaciado">
    <w:name w:val="No Spacing"/>
    <w:uiPriority w:val="1"/>
    <w:qFormat/>
    <w:rsid w:val="00590444"/>
    <w:pPr>
      <w:spacing w:after="0" w:line="240" w:lineRule="auto"/>
    </w:pPr>
    <w:rPr>
      <w:lang w:val="es-CO"/>
    </w:rPr>
  </w:style>
  <w:style w:type="character" w:customStyle="1" w:styleId="CharAttribute6">
    <w:name w:val="CharAttribute6"/>
    <w:rsid w:val="00922BD9"/>
    <w:rPr>
      <w:rFonts w:ascii="Arial" w:eastAsia="Arial" w:hAnsi="Arial" w:cs="Arial" w:hint="default"/>
      <w:sz w:val="22"/>
    </w:rPr>
  </w:style>
  <w:style w:type="character" w:styleId="nfasis">
    <w:name w:val="Emphasis"/>
    <w:qFormat/>
    <w:rsid w:val="00FF79AB"/>
    <w:rPr>
      <w:i/>
      <w:iCs/>
    </w:rPr>
  </w:style>
  <w:style w:type="character" w:styleId="Hipervnculo">
    <w:name w:val="Hyperlink"/>
    <w:basedOn w:val="Fuentedeprrafopredeter"/>
    <w:uiPriority w:val="99"/>
    <w:unhideWhenUsed/>
    <w:rsid w:val="0061508B"/>
    <w:rPr>
      <w:color w:val="0000FF" w:themeColor="hyperlink"/>
      <w:u w:val="single"/>
    </w:rPr>
  </w:style>
  <w:style w:type="table" w:styleId="Tablaconcuadrcula">
    <w:name w:val="Table Grid"/>
    <w:basedOn w:val="Tablanormal"/>
    <w:uiPriority w:val="59"/>
    <w:rsid w:val="00012140"/>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59021">
      <w:bodyDiv w:val="1"/>
      <w:marLeft w:val="0"/>
      <w:marRight w:val="0"/>
      <w:marTop w:val="0"/>
      <w:marBottom w:val="0"/>
      <w:divBdr>
        <w:top w:val="none" w:sz="0" w:space="0" w:color="auto"/>
        <w:left w:val="none" w:sz="0" w:space="0" w:color="auto"/>
        <w:bottom w:val="none" w:sz="0" w:space="0" w:color="auto"/>
        <w:right w:val="none" w:sz="0" w:space="0" w:color="auto"/>
      </w:divBdr>
    </w:div>
    <w:div w:id="1373337203">
      <w:bodyDiv w:val="1"/>
      <w:marLeft w:val="0"/>
      <w:marRight w:val="0"/>
      <w:marTop w:val="0"/>
      <w:marBottom w:val="0"/>
      <w:divBdr>
        <w:top w:val="none" w:sz="0" w:space="0" w:color="auto"/>
        <w:left w:val="none" w:sz="0" w:space="0" w:color="auto"/>
        <w:bottom w:val="none" w:sz="0" w:space="0" w:color="auto"/>
        <w:right w:val="none" w:sz="0" w:space="0" w:color="auto"/>
      </w:divBdr>
      <w:divsChild>
        <w:div w:id="895165821">
          <w:marLeft w:val="0"/>
          <w:marRight w:val="0"/>
          <w:marTop w:val="0"/>
          <w:marBottom w:val="0"/>
          <w:divBdr>
            <w:top w:val="none" w:sz="0" w:space="0" w:color="auto"/>
            <w:left w:val="none" w:sz="0" w:space="0" w:color="auto"/>
            <w:bottom w:val="none" w:sz="0" w:space="0" w:color="auto"/>
            <w:right w:val="none" w:sz="0" w:space="0" w:color="auto"/>
          </w:divBdr>
        </w:div>
        <w:div w:id="901256583">
          <w:marLeft w:val="0"/>
          <w:marRight w:val="0"/>
          <w:marTop w:val="0"/>
          <w:marBottom w:val="0"/>
          <w:divBdr>
            <w:top w:val="none" w:sz="0" w:space="0" w:color="auto"/>
            <w:left w:val="none" w:sz="0" w:space="0" w:color="auto"/>
            <w:bottom w:val="none" w:sz="0" w:space="0" w:color="auto"/>
            <w:right w:val="none" w:sz="0" w:space="0" w:color="auto"/>
          </w:divBdr>
        </w:div>
        <w:div w:id="1657227240">
          <w:marLeft w:val="0"/>
          <w:marRight w:val="0"/>
          <w:marTop w:val="0"/>
          <w:marBottom w:val="0"/>
          <w:divBdr>
            <w:top w:val="none" w:sz="0" w:space="0" w:color="auto"/>
            <w:left w:val="none" w:sz="0" w:space="0" w:color="auto"/>
            <w:bottom w:val="none" w:sz="0" w:space="0" w:color="auto"/>
            <w:right w:val="none" w:sz="0" w:space="0" w:color="auto"/>
          </w:divBdr>
        </w:div>
        <w:div w:id="1022197584">
          <w:marLeft w:val="0"/>
          <w:marRight w:val="0"/>
          <w:marTop w:val="0"/>
          <w:marBottom w:val="0"/>
          <w:divBdr>
            <w:top w:val="none" w:sz="0" w:space="0" w:color="auto"/>
            <w:left w:val="none" w:sz="0" w:space="0" w:color="auto"/>
            <w:bottom w:val="none" w:sz="0" w:space="0" w:color="auto"/>
            <w:right w:val="none" w:sz="0" w:space="0" w:color="auto"/>
          </w:divBdr>
        </w:div>
      </w:divsChild>
    </w:div>
    <w:div w:id="1783108059">
      <w:bodyDiv w:val="1"/>
      <w:marLeft w:val="0"/>
      <w:marRight w:val="0"/>
      <w:marTop w:val="0"/>
      <w:marBottom w:val="0"/>
      <w:divBdr>
        <w:top w:val="none" w:sz="0" w:space="0" w:color="auto"/>
        <w:left w:val="none" w:sz="0" w:space="0" w:color="auto"/>
        <w:bottom w:val="none" w:sz="0" w:space="0" w:color="auto"/>
        <w:right w:val="none" w:sz="0" w:space="0" w:color="auto"/>
      </w:divBdr>
      <w:divsChild>
        <w:div w:id="286203007">
          <w:marLeft w:val="0"/>
          <w:marRight w:val="0"/>
          <w:marTop w:val="0"/>
          <w:marBottom w:val="0"/>
          <w:divBdr>
            <w:top w:val="none" w:sz="0" w:space="0" w:color="auto"/>
            <w:left w:val="none" w:sz="0" w:space="0" w:color="auto"/>
            <w:bottom w:val="none" w:sz="0" w:space="0" w:color="auto"/>
            <w:right w:val="none" w:sz="0" w:space="0" w:color="auto"/>
          </w:divBdr>
        </w:div>
        <w:div w:id="1262494656">
          <w:marLeft w:val="0"/>
          <w:marRight w:val="0"/>
          <w:marTop w:val="0"/>
          <w:marBottom w:val="0"/>
          <w:divBdr>
            <w:top w:val="none" w:sz="0" w:space="0" w:color="auto"/>
            <w:left w:val="none" w:sz="0" w:space="0" w:color="auto"/>
            <w:bottom w:val="none" w:sz="0" w:space="0" w:color="auto"/>
            <w:right w:val="none" w:sz="0" w:space="0" w:color="auto"/>
          </w:divBdr>
        </w:div>
        <w:div w:id="91321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encion.ciudadana@senado.gov.c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8E4DF-75BC-4DAF-8EB6-F6A5CC5B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876</Words>
  <Characters>4819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USR001</dc:creator>
  <cp:lastModifiedBy>test</cp:lastModifiedBy>
  <cp:revision>2</cp:revision>
  <cp:lastPrinted>2018-02-06T17:20:00Z</cp:lastPrinted>
  <dcterms:created xsi:type="dcterms:W3CDTF">2018-05-09T15:53:00Z</dcterms:created>
  <dcterms:modified xsi:type="dcterms:W3CDTF">2018-05-09T15:53:00Z</dcterms:modified>
</cp:coreProperties>
</file>